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proofErr w:type="gramStart"/>
      <w:r w:rsidR="00BD7150">
        <w:rPr>
          <w:rFonts w:eastAsia="標楷體" w:hint="eastAsia"/>
          <w:b/>
          <w:sz w:val="32"/>
          <w:szCs w:val="32"/>
          <w:u w:val="single"/>
        </w:rPr>
        <w:t>鷺江</w:t>
      </w:r>
      <w:proofErr w:type="gramEnd"/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A26323">
        <w:rPr>
          <w:rFonts w:eastAsia="標楷體" w:hint="eastAsia"/>
          <w:b/>
          <w:color w:val="FF0000"/>
          <w:sz w:val="32"/>
          <w:szCs w:val="32"/>
          <w:u w:val="single"/>
        </w:rPr>
        <w:t>3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CF4AF4">
        <w:rPr>
          <w:rFonts w:eastAsia="標楷體" w:hint="eastAsia"/>
          <w:b/>
          <w:sz w:val="32"/>
          <w:szCs w:val="32"/>
          <w:u w:val="single"/>
        </w:rPr>
        <w:t>八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916DBE">
        <w:rPr>
          <w:rFonts w:eastAsia="標楷體" w:hint="eastAsia"/>
          <w:b/>
          <w:color w:val="FF0000"/>
          <w:sz w:val="32"/>
          <w:szCs w:val="32"/>
          <w:u w:val="single"/>
        </w:rPr>
        <w:t>二</w:t>
      </w:r>
      <w:proofErr w:type="gramStart"/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</w:t>
      </w:r>
      <w:proofErr w:type="gramEnd"/>
      <w:r w:rsidRPr="00EA7A47">
        <w:rPr>
          <w:rFonts w:eastAsia="標楷體"/>
          <w:b/>
          <w:sz w:val="32"/>
          <w:szCs w:val="32"/>
        </w:rPr>
        <w:t>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  <w:r w:rsidR="00CF4AF4">
        <w:rPr>
          <w:rFonts w:eastAsia="標楷體" w:hint="eastAsia"/>
          <w:b/>
          <w:sz w:val="32"/>
          <w:szCs w:val="32"/>
          <w:u w:val="single"/>
        </w:rPr>
        <w:t>孫龍龍</w:t>
      </w:r>
      <w:proofErr w:type="gramStart"/>
      <w:r w:rsidRPr="00EA7A47">
        <w:rPr>
          <w:rFonts w:eastAsia="標楷體"/>
          <w:b/>
          <w:sz w:val="32"/>
          <w:szCs w:val="32"/>
          <w:u w:val="single"/>
        </w:rPr>
        <w:t>＿＿＿＿＿</w:t>
      </w:r>
      <w:proofErr w:type="gramEnd"/>
    </w:p>
    <w:p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:rsidR="005432CD" w:rsidRDefault="009529E0" w:rsidP="005432CD">
      <w:pPr>
        <w:pStyle w:val="Web"/>
        <w:spacing w:line="360" w:lineRule="auto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CF4AF4">
        <w:rPr>
          <w:rFonts w:cs="標楷體" w:hint="eastAsia"/>
        </w:rPr>
        <w:t>■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:rsidR="005432CD" w:rsidRDefault="005432CD" w:rsidP="005432CD">
      <w:pPr>
        <w:pStyle w:val="Web"/>
        <w:spacing w:line="360" w:lineRule="auto"/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:rsidR="00D3761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="00CF4AF4">
        <w:rPr>
          <w:rFonts w:eastAsia="標楷體" w:hint="eastAsia"/>
          <w:sz w:val="24"/>
          <w:szCs w:val="24"/>
        </w:rPr>
        <w:t>2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CF4AF4">
        <w:rPr>
          <w:rFonts w:eastAsia="標楷體" w:hint="eastAsia"/>
          <w:b/>
          <w:sz w:val="24"/>
          <w:szCs w:val="24"/>
        </w:rPr>
        <w:t>0</w:t>
      </w:r>
      <w:r w:rsidRPr="00FC1B4B">
        <w:rPr>
          <w:rFonts w:eastAsia="標楷體"/>
          <w:sz w:val="24"/>
          <w:szCs w:val="24"/>
        </w:rPr>
        <w:t xml:space="preserve"> )</w:t>
      </w:r>
      <w:proofErr w:type="gramStart"/>
      <w:r w:rsidRPr="00FC1B4B">
        <w:rPr>
          <w:rFonts w:eastAsia="標楷體"/>
          <w:sz w:val="24"/>
          <w:szCs w:val="24"/>
        </w:rPr>
        <w:t>週</w:t>
      </w:r>
      <w:proofErr w:type="gramEnd"/>
      <w:r w:rsidRPr="00FC1B4B">
        <w:rPr>
          <w:rFonts w:eastAsia="標楷體"/>
          <w:sz w:val="24"/>
          <w:szCs w:val="24"/>
        </w:rPr>
        <w:t>，共</w:t>
      </w:r>
      <w:r w:rsidRPr="00FC1B4B">
        <w:rPr>
          <w:rFonts w:eastAsia="標楷體"/>
          <w:sz w:val="24"/>
          <w:szCs w:val="24"/>
        </w:rPr>
        <w:t>(</w:t>
      </w:r>
      <w:r w:rsidR="00CF4AF4">
        <w:rPr>
          <w:rFonts w:eastAsia="標楷體" w:hint="eastAsia"/>
          <w:sz w:val="24"/>
          <w:szCs w:val="24"/>
        </w:rPr>
        <w:t>40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:rsidTr="00E67570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C1B4B" w:rsidRPr="00EA7A47" w:rsidRDefault="00FC1B4B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9C0412" w:rsidRPr="00434C48" w:rsidTr="00966802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0412" w:rsidRDefault="009C0412" w:rsidP="009C041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9C0412" w:rsidRDefault="009C0412" w:rsidP="009C041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9C0412" w:rsidRDefault="009C0412" w:rsidP="009C041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9C0412" w:rsidRDefault="009C0412" w:rsidP="009C041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9C0412" w:rsidRDefault="009C0412" w:rsidP="009C041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9C0412" w:rsidRDefault="009C0412" w:rsidP="009C041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9C0412" w:rsidRDefault="009C0412" w:rsidP="009C041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9C0412" w:rsidRDefault="009C0412" w:rsidP="009C041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9C0412" w:rsidRPr="00BC3E0D" w:rsidRDefault="009C0412" w:rsidP="009C04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0412" w:rsidRDefault="009C0412" w:rsidP="009C0412">
            <w:pPr>
              <w:spacing w:line="260" w:lineRule="exact"/>
              <w:ind w:firstLine="0"/>
            </w:pP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健體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-J-A1 具備體育與健康的知能與態度，展現自我運動與保健潛能，探索人性、自我價值與生命意義，並積極實踐，不輕言放棄。</w:t>
            </w:r>
          </w:p>
          <w:p w:rsidR="009C0412" w:rsidRDefault="009C0412" w:rsidP="009C0412">
            <w:pPr>
              <w:spacing w:line="260" w:lineRule="exact"/>
              <w:ind w:firstLine="0"/>
            </w:pP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健體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-J-A2 具備理解體育與健康情境的全貌，並做獨立思考與分析的知能，進而運用適當的策略，處理與解決體育與健康的問題。</w:t>
            </w:r>
          </w:p>
          <w:p w:rsidR="009C0412" w:rsidRDefault="009C0412" w:rsidP="009C0412">
            <w:pPr>
              <w:spacing w:line="260" w:lineRule="exact"/>
              <w:ind w:firstLine="0"/>
            </w:pP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健體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-J-A3 具備善用體育與健康的資源，以擬定運動與保健計畫，有效執行並發揮主動學習與創新求變的能力。</w:t>
            </w:r>
          </w:p>
          <w:p w:rsidR="009C0412" w:rsidRDefault="009C0412" w:rsidP="009C0412">
            <w:pPr>
              <w:spacing w:line="260" w:lineRule="exact"/>
              <w:ind w:firstLine="0"/>
            </w:pP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健體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-J-B1 備情意表達的能力，能以同理心與人溝通互動，並理解體育與保健的基本概念，應用於日常生活中。</w:t>
            </w:r>
          </w:p>
          <w:p w:rsidR="009C0412" w:rsidRDefault="009C0412" w:rsidP="009C0412">
            <w:pPr>
              <w:spacing w:line="260" w:lineRule="exact"/>
              <w:ind w:firstLine="0"/>
            </w:pP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健體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-J-B3 具備審美與表現的能力，了解運動與健康在美學上的特質與表現方式，以增進生活中的豐富性與美感體驗。</w:t>
            </w:r>
          </w:p>
          <w:p w:rsidR="009C0412" w:rsidRDefault="009C0412" w:rsidP="009C0412">
            <w:pPr>
              <w:spacing w:line="260" w:lineRule="exact"/>
              <w:ind w:firstLine="0"/>
            </w:pP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健體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-J-C2 具備利他及合群的知能與態度，並在體育活動和健康生活中培育相互合作及與人和諧互動的素養。</w:t>
            </w:r>
          </w:p>
          <w:p w:rsidR="009C0412" w:rsidRDefault="009C0412" w:rsidP="009C0412">
            <w:pPr>
              <w:spacing w:line="260" w:lineRule="exact"/>
              <w:ind w:firstLine="0"/>
            </w:pP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健體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 xml:space="preserve">-J-C3 </w:t>
            </w: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具備敏察和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接納多元文化的涵養，關心本土與國際體育與健康議題，並尊重與欣賞其間的差異。</w:t>
            </w:r>
          </w:p>
        </w:tc>
      </w:tr>
    </w:tbl>
    <w:p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Pr="00FC1B4B" w:rsidRDefault="00D37619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2787"/>
        <w:gridCol w:w="2424"/>
        <w:gridCol w:w="3261"/>
      </w:tblGrid>
      <w:tr w:rsidR="009C0412" w:rsidRPr="00155DF8" w:rsidTr="003D7CAC">
        <w:tc>
          <w:tcPr>
            <w:tcW w:w="2787" w:type="dxa"/>
            <w:vMerge w:val="restart"/>
            <w:vAlign w:val="center"/>
          </w:tcPr>
          <w:p w:rsidR="009C0412" w:rsidRPr="00155DF8" w:rsidRDefault="009C0412" w:rsidP="003D7CAC">
            <w:pPr>
              <w:widowControl w:val="0"/>
              <w:jc w:val="center"/>
            </w:pPr>
            <w:r>
              <w:rPr>
                <w:rFonts w:hint="eastAsia"/>
              </w:rPr>
              <w:t>八</w:t>
            </w:r>
            <w:bookmarkStart w:id="0" w:name="_GoBack"/>
            <w:bookmarkEnd w:id="0"/>
            <w:r>
              <w:t>下</w:t>
            </w:r>
          </w:p>
        </w:tc>
        <w:tc>
          <w:tcPr>
            <w:tcW w:w="2424" w:type="dxa"/>
            <w:vMerge w:val="restart"/>
            <w:vAlign w:val="center"/>
          </w:tcPr>
          <w:p w:rsidR="009C0412" w:rsidRPr="00155DF8" w:rsidRDefault="009C0412" w:rsidP="003D7CAC">
            <w:pPr>
              <w:widowControl w:val="0"/>
              <w:jc w:val="center"/>
              <w:rPr>
                <w:rFonts w:ascii="新細明體" w:hAnsi="新細明體"/>
                <w:szCs w:val="24"/>
              </w:rPr>
            </w:pPr>
            <w:r w:rsidRPr="00155DF8">
              <w:rPr>
                <w:rFonts w:ascii="新細明體" w:hAnsi="新細明體"/>
                <w:bCs/>
                <w:szCs w:val="24"/>
              </w:rPr>
              <w:t>青春的躍動</w:t>
            </w:r>
          </w:p>
        </w:tc>
        <w:tc>
          <w:tcPr>
            <w:tcW w:w="3261" w:type="dxa"/>
            <w:vAlign w:val="center"/>
          </w:tcPr>
          <w:p w:rsidR="009C0412" w:rsidRPr="00155DF8" w:rsidRDefault="009C0412" w:rsidP="003D7CAC">
            <w:pPr>
              <w:widowControl w:val="0"/>
              <w:rPr>
                <w:rFonts w:ascii="新細明體" w:hAnsi="新細明體"/>
                <w:szCs w:val="24"/>
              </w:rPr>
            </w:pPr>
            <w:r w:rsidRPr="00155DF8">
              <w:rPr>
                <w:rFonts w:ascii="新細明體" w:hAnsi="新細明體"/>
                <w:bCs/>
                <w:szCs w:val="24"/>
              </w:rPr>
              <w:t>運動營養</w:t>
            </w:r>
          </w:p>
        </w:tc>
      </w:tr>
      <w:tr w:rsidR="009C0412" w:rsidRPr="00155DF8" w:rsidTr="003D7CAC">
        <w:tc>
          <w:tcPr>
            <w:tcW w:w="2787" w:type="dxa"/>
            <w:vMerge/>
          </w:tcPr>
          <w:p w:rsidR="009C0412" w:rsidRPr="00155DF8" w:rsidRDefault="009C0412" w:rsidP="003D7CAC">
            <w:pPr>
              <w:widowControl w:val="0"/>
            </w:pPr>
          </w:p>
        </w:tc>
        <w:tc>
          <w:tcPr>
            <w:tcW w:w="2424" w:type="dxa"/>
            <w:vMerge/>
            <w:vAlign w:val="center"/>
          </w:tcPr>
          <w:p w:rsidR="009C0412" w:rsidRPr="00155DF8" w:rsidRDefault="009C0412" w:rsidP="003D7CAC">
            <w:pPr>
              <w:widowControl w:val="0"/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9C0412" w:rsidRPr="00155DF8" w:rsidRDefault="009C0412" w:rsidP="003D7CAC">
            <w:pPr>
              <w:widowControl w:val="0"/>
              <w:rPr>
                <w:rFonts w:ascii="新細明體" w:hAnsi="新細明體"/>
                <w:szCs w:val="24"/>
              </w:rPr>
            </w:pPr>
            <w:r w:rsidRPr="00155DF8">
              <w:rPr>
                <w:rFonts w:ascii="新細明體" w:hAnsi="新細明體"/>
                <w:bCs/>
                <w:szCs w:val="24"/>
              </w:rPr>
              <w:t>休閒運動～自行車</w:t>
            </w:r>
          </w:p>
        </w:tc>
      </w:tr>
      <w:tr w:rsidR="009C0412" w:rsidRPr="00155DF8" w:rsidTr="003D7CAC">
        <w:tc>
          <w:tcPr>
            <w:tcW w:w="2787" w:type="dxa"/>
            <w:vMerge/>
          </w:tcPr>
          <w:p w:rsidR="009C0412" w:rsidRPr="00155DF8" w:rsidRDefault="009C0412" w:rsidP="003D7CAC">
            <w:pPr>
              <w:widowControl w:val="0"/>
            </w:pPr>
          </w:p>
        </w:tc>
        <w:tc>
          <w:tcPr>
            <w:tcW w:w="2424" w:type="dxa"/>
            <w:vMerge w:val="restart"/>
            <w:vAlign w:val="center"/>
          </w:tcPr>
          <w:p w:rsidR="009C0412" w:rsidRPr="00155DF8" w:rsidRDefault="009C0412" w:rsidP="003D7CAC">
            <w:pPr>
              <w:widowControl w:val="0"/>
              <w:jc w:val="center"/>
              <w:rPr>
                <w:rFonts w:ascii="新細明體" w:hAnsi="新細明體"/>
                <w:szCs w:val="24"/>
              </w:rPr>
            </w:pPr>
            <w:r w:rsidRPr="00155DF8">
              <w:rPr>
                <w:rFonts w:ascii="新細明體" w:hAnsi="新細明體"/>
                <w:bCs/>
                <w:szCs w:val="24"/>
              </w:rPr>
              <w:t>運動大進擊</w:t>
            </w:r>
          </w:p>
        </w:tc>
        <w:tc>
          <w:tcPr>
            <w:tcW w:w="3261" w:type="dxa"/>
            <w:vAlign w:val="center"/>
          </w:tcPr>
          <w:p w:rsidR="009C0412" w:rsidRPr="00155DF8" w:rsidRDefault="009C0412" w:rsidP="003D7CAC">
            <w:pPr>
              <w:widowControl w:val="0"/>
              <w:rPr>
                <w:rFonts w:ascii="新細明體" w:hAnsi="新細明體"/>
                <w:szCs w:val="24"/>
              </w:rPr>
            </w:pPr>
            <w:r w:rsidRPr="00155DF8">
              <w:rPr>
                <w:rFonts w:ascii="新細明體" w:hAnsi="新細明體"/>
                <w:bCs/>
                <w:szCs w:val="24"/>
              </w:rPr>
              <w:t>籃球～固若金湯</w:t>
            </w:r>
          </w:p>
        </w:tc>
      </w:tr>
      <w:tr w:rsidR="009C0412" w:rsidRPr="00155DF8" w:rsidTr="003D7CAC">
        <w:tc>
          <w:tcPr>
            <w:tcW w:w="2787" w:type="dxa"/>
            <w:vMerge/>
          </w:tcPr>
          <w:p w:rsidR="009C0412" w:rsidRPr="00155DF8" w:rsidRDefault="009C0412" w:rsidP="003D7CAC">
            <w:pPr>
              <w:widowControl w:val="0"/>
            </w:pPr>
          </w:p>
        </w:tc>
        <w:tc>
          <w:tcPr>
            <w:tcW w:w="2424" w:type="dxa"/>
            <w:vMerge/>
            <w:vAlign w:val="center"/>
          </w:tcPr>
          <w:p w:rsidR="009C0412" w:rsidRPr="00155DF8" w:rsidRDefault="009C0412" w:rsidP="003D7CAC">
            <w:pPr>
              <w:widowControl w:val="0"/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9C0412" w:rsidRPr="00155DF8" w:rsidRDefault="009C0412" w:rsidP="003D7CAC">
            <w:pPr>
              <w:widowControl w:val="0"/>
              <w:rPr>
                <w:rFonts w:ascii="新細明體" w:hAnsi="新細明體"/>
                <w:bCs/>
                <w:szCs w:val="24"/>
              </w:rPr>
            </w:pPr>
            <w:r w:rsidRPr="00155DF8">
              <w:rPr>
                <w:rFonts w:ascii="新細明體" w:hAnsi="新細明體"/>
                <w:bCs/>
                <w:szCs w:val="24"/>
              </w:rPr>
              <w:t>排球～攻其不備</w:t>
            </w:r>
          </w:p>
        </w:tc>
      </w:tr>
      <w:tr w:rsidR="009C0412" w:rsidRPr="00155DF8" w:rsidTr="003D7CAC">
        <w:tc>
          <w:tcPr>
            <w:tcW w:w="2787" w:type="dxa"/>
            <w:vMerge/>
          </w:tcPr>
          <w:p w:rsidR="009C0412" w:rsidRPr="00155DF8" w:rsidRDefault="009C0412" w:rsidP="003D7CAC">
            <w:pPr>
              <w:widowControl w:val="0"/>
            </w:pPr>
          </w:p>
        </w:tc>
        <w:tc>
          <w:tcPr>
            <w:tcW w:w="2424" w:type="dxa"/>
            <w:vMerge/>
            <w:vAlign w:val="center"/>
          </w:tcPr>
          <w:p w:rsidR="009C0412" w:rsidRPr="00155DF8" w:rsidRDefault="009C0412" w:rsidP="003D7CAC">
            <w:pPr>
              <w:widowControl w:val="0"/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9C0412" w:rsidRPr="00155DF8" w:rsidRDefault="009C0412" w:rsidP="003D7CAC">
            <w:pPr>
              <w:widowControl w:val="0"/>
              <w:rPr>
                <w:rFonts w:ascii="新細明體" w:hAnsi="新細明體"/>
                <w:bCs/>
                <w:szCs w:val="24"/>
              </w:rPr>
            </w:pPr>
            <w:r w:rsidRPr="00155DF8">
              <w:rPr>
                <w:rFonts w:ascii="新細明體" w:hAnsi="新細明體"/>
                <w:bCs/>
                <w:szCs w:val="24"/>
              </w:rPr>
              <w:t>桌球～正、反手結合技術</w:t>
            </w:r>
          </w:p>
        </w:tc>
      </w:tr>
      <w:tr w:rsidR="009C0412" w:rsidRPr="00155DF8" w:rsidTr="003D7CAC">
        <w:tc>
          <w:tcPr>
            <w:tcW w:w="2787" w:type="dxa"/>
            <w:vMerge/>
          </w:tcPr>
          <w:p w:rsidR="009C0412" w:rsidRPr="00155DF8" w:rsidRDefault="009C0412" w:rsidP="003D7CAC">
            <w:pPr>
              <w:widowControl w:val="0"/>
            </w:pPr>
          </w:p>
        </w:tc>
        <w:tc>
          <w:tcPr>
            <w:tcW w:w="2424" w:type="dxa"/>
            <w:vMerge/>
            <w:vAlign w:val="center"/>
          </w:tcPr>
          <w:p w:rsidR="009C0412" w:rsidRPr="00155DF8" w:rsidRDefault="009C0412" w:rsidP="003D7CAC">
            <w:pPr>
              <w:widowControl w:val="0"/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9C0412" w:rsidRPr="00155DF8" w:rsidRDefault="009C0412" w:rsidP="003D7CAC">
            <w:pPr>
              <w:widowControl w:val="0"/>
              <w:rPr>
                <w:rFonts w:ascii="新細明體" w:hAnsi="新細明體"/>
                <w:szCs w:val="24"/>
              </w:rPr>
            </w:pPr>
            <w:r w:rsidRPr="00155DF8">
              <w:rPr>
                <w:rFonts w:ascii="新細明體" w:hAnsi="新細明體"/>
                <w:bCs/>
                <w:szCs w:val="24"/>
              </w:rPr>
              <w:t>足球～群起而攻</w:t>
            </w:r>
          </w:p>
        </w:tc>
      </w:tr>
      <w:tr w:rsidR="009C0412" w:rsidRPr="00155DF8" w:rsidTr="003D7CAC">
        <w:tc>
          <w:tcPr>
            <w:tcW w:w="2787" w:type="dxa"/>
            <w:vMerge/>
          </w:tcPr>
          <w:p w:rsidR="009C0412" w:rsidRPr="00155DF8" w:rsidRDefault="009C0412" w:rsidP="003D7CAC">
            <w:pPr>
              <w:widowControl w:val="0"/>
            </w:pPr>
          </w:p>
        </w:tc>
        <w:tc>
          <w:tcPr>
            <w:tcW w:w="2424" w:type="dxa"/>
            <w:vMerge w:val="restart"/>
            <w:vAlign w:val="center"/>
          </w:tcPr>
          <w:p w:rsidR="009C0412" w:rsidRPr="00155DF8" w:rsidRDefault="009C0412" w:rsidP="003D7CAC">
            <w:pPr>
              <w:widowControl w:val="0"/>
              <w:jc w:val="center"/>
              <w:rPr>
                <w:rFonts w:ascii="新細明體" w:hAnsi="新細明體"/>
                <w:szCs w:val="24"/>
              </w:rPr>
            </w:pPr>
            <w:r w:rsidRPr="00155DF8">
              <w:rPr>
                <w:rFonts w:ascii="新細明體" w:hAnsi="新細明體"/>
                <w:bCs/>
                <w:szCs w:val="24"/>
              </w:rPr>
              <w:t>大家動起來</w:t>
            </w:r>
          </w:p>
        </w:tc>
        <w:tc>
          <w:tcPr>
            <w:tcW w:w="3261" w:type="dxa"/>
            <w:vAlign w:val="center"/>
          </w:tcPr>
          <w:p w:rsidR="009C0412" w:rsidRPr="00155DF8" w:rsidRDefault="009C0412" w:rsidP="003D7CAC">
            <w:pPr>
              <w:widowControl w:val="0"/>
              <w:rPr>
                <w:rFonts w:ascii="新細明體" w:hAnsi="新細明體"/>
                <w:szCs w:val="24"/>
              </w:rPr>
            </w:pPr>
            <w:r w:rsidRPr="00155DF8">
              <w:rPr>
                <w:rFonts w:ascii="新細明體" w:hAnsi="新細明體"/>
                <w:bCs/>
                <w:szCs w:val="24"/>
              </w:rPr>
              <w:t>游泳～仰式</w:t>
            </w:r>
          </w:p>
        </w:tc>
      </w:tr>
      <w:tr w:rsidR="009C0412" w:rsidRPr="00155DF8" w:rsidTr="003D7CAC">
        <w:trPr>
          <w:trHeight w:val="385"/>
        </w:trPr>
        <w:tc>
          <w:tcPr>
            <w:tcW w:w="2787" w:type="dxa"/>
            <w:vMerge/>
          </w:tcPr>
          <w:p w:rsidR="009C0412" w:rsidRPr="00155DF8" w:rsidRDefault="009C0412" w:rsidP="003D7CAC">
            <w:pPr>
              <w:widowControl w:val="0"/>
            </w:pPr>
          </w:p>
        </w:tc>
        <w:tc>
          <w:tcPr>
            <w:tcW w:w="2424" w:type="dxa"/>
            <w:vMerge/>
            <w:vAlign w:val="center"/>
          </w:tcPr>
          <w:p w:rsidR="009C0412" w:rsidRPr="00155DF8" w:rsidRDefault="009C0412" w:rsidP="003D7CAC">
            <w:pPr>
              <w:widowControl w:val="0"/>
              <w:jc w:val="center"/>
              <w:rPr>
                <w:rFonts w:ascii="新細明體" w:hAnsi="新細明體"/>
                <w:bCs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9C0412" w:rsidRPr="00155DF8" w:rsidRDefault="009C0412" w:rsidP="003D7CAC">
            <w:pPr>
              <w:widowControl w:val="0"/>
              <w:rPr>
                <w:rFonts w:ascii="新細明體" w:hAnsi="新細明體"/>
                <w:bCs/>
                <w:szCs w:val="24"/>
              </w:rPr>
            </w:pPr>
            <w:r w:rsidRPr="00155DF8">
              <w:rPr>
                <w:rFonts w:ascii="新細明體" w:hAnsi="新細明體"/>
                <w:bCs/>
                <w:szCs w:val="24"/>
              </w:rPr>
              <w:t>體操</w:t>
            </w:r>
          </w:p>
        </w:tc>
      </w:tr>
    </w:tbl>
    <w:p w:rsidR="00440A20" w:rsidRP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D37619" w:rsidRPr="00E8654C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E8654C" w:rsidRPr="002026C7" w:rsidTr="00E67570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E8654C" w:rsidRPr="002026C7" w:rsidTr="00E67570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654C" w:rsidRPr="00EA7A47" w:rsidRDefault="00E8654C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F4AF4" w:rsidRPr="00500692" w:rsidTr="00E6757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t>第一</w:t>
            </w:r>
            <w:proofErr w:type="gramStart"/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t>週</w:t>
            </w:r>
            <w:proofErr w:type="gramEnd"/>
          </w:p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11D51">
              <w:rPr>
                <w:rFonts w:ascii="標楷體" w:eastAsia="標楷體" w:hAnsi="標楷體"/>
                <w:sz w:val="22"/>
                <w:szCs w:val="22"/>
              </w:rPr>
              <w:t>2/16~2/17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Cb-IV-1 </w:t>
            </w:r>
            <w:r w:rsidRPr="007E5058">
              <w:rPr>
                <w:rFonts w:eastAsia="標楷體" w:hint="eastAsia"/>
                <w:color w:val="auto"/>
              </w:rPr>
              <w:t>運動精神、運動營養攝取知識、適合個人運動所需營養素知識。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1c-IV-4 了解身體發展、運動和營養的關係。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4d-IV-2 執行個人運動計畫，實際參與身體活動。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第四篇青春的躍動</w:t>
            </w:r>
          </w:p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第一章運動營養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一、情境式教學引導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說明：以小琳自行車之旅拋出主題，引導學生了解針對性地營養補充，不但可以補充運動時所流失的營養，還可以保持亦提高運動表現及加速運動後的疲勞消除。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操作：引導學生討論並發表分享。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二、運動營養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說明：介紹運動中的營養素內容及其功能。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提問：你所知道身體所需的營養素有那些？這些營養素對於運動中的身體有什麼樣的幫助？你平時運動中的攝取有注意過這些的知識嗎？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說明：清楚介紹讓學生了解各大營養素對於運動中的身體能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能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帶來的功能。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三、</w:t>
            </w:r>
            <w:proofErr w:type="gramStart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升糖指數</w:t>
            </w:r>
            <w:proofErr w:type="gramEnd"/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說明：講解醣類食物區分成高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升糖及低升糖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的兩種食物，說明其定義及差異性。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四、簡易</w:t>
            </w:r>
            <w:proofErr w:type="gramStart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判斷升糖指數</w:t>
            </w:r>
            <w:proofErr w:type="gramEnd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的變因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說明：依課文內容說明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判斷升糖指數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的變因的方式。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引導：問答方式加深學生理解簡易判斷變因，再以圖片進行小測驗，瞭解學生理解程度。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五、運動飲食策略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問答：我習慣在運動時吃些什麼？喝些什麼？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我看到別人的運動飲食方式有哪些？運動前、中及後的飲食有不一樣嗎？差異性為何？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1.講解運動前、中及後的身體將會面臨的問題，引導學生理解為何運動中攝取營養須要區分時間，才能提升運動表現。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2.講解運動前、中及後的飲食建議。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center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</w:rPr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2.</w:t>
            </w:r>
            <w:proofErr w:type="gramStart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問答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DFKaiShu-SB-Estd-BF" w:hint="eastAsia"/>
                <w:b/>
                <w:color w:val="auto"/>
              </w:rPr>
              <w:t>【安全教育】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DFKaiShu-SB-Estd-BF" w:hint="eastAsia"/>
                <w:color w:val="auto"/>
              </w:rPr>
              <w:t>安J3 了解日常生活容易發生事故的原因。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F4AF4" w:rsidTr="004869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lastRenderedPageBreak/>
              <w:t>第二</w:t>
            </w:r>
            <w:proofErr w:type="gramStart"/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t>週</w:t>
            </w:r>
            <w:proofErr w:type="gramEnd"/>
          </w:p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9070E">
              <w:rPr>
                <w:rFonts w:ascii="標楷體" w:eastAsia="標楷體" w:hAnsi="標楷體" w:hint="eastAsia"/>
                <w:sz w:val="22"/>
                <w:szCs w:val="22"/>
              </w:rPr>
              <w:t>2/19~2/23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Cb-IV-1 </w:t>
            </w:r>
            <w:r w:rsidRPr="007E5058">
              <w:rPr>
                <w:rFonts w:eastAsia="標楷體" w:hint="eastAsia"/>
                <w:color w:val="auto"/>
              </w:rPr>
              <w:t>運動精神、運動營養攝取知識、適合個人運動所需營養素知識。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1c-IV-4 了解身體發展、運動和營養的關係。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4d-IV-2 執行個人運動計畫，實際參與身體活動。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第四篇青春的躍動</w:t>
            </w:r>
          </w:p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第一章運動營養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一、情境式教學引導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說明：以小琳自行車之旅拋出主題，引導學生了解針對性地營養補充，不但可以補充運動時所流失的營養，還可以保持亦提高運動表現及加速運動後的疲勞消除。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操作：引導學生討論並發表分享。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二、運動營養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說明：介紹運動中的營養素內容及其功能。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提問：你所知道身體所需的營養素有那些？這些營養素對於運動中的身體有什麼樣的幫助？你平時運動中的攝取有注意過這些的知識嗎？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說明：清楚介紹讓學生了解各大營養素對於運動中的身體能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能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帶來的功能。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三、</w:t>
            </w:r>
            <w:proofErr w:type="gramStart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升糖指數</w:t>
            </w:r>
            <w:proofErr w:type="gramEnd"/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說明：講解醣類食物區分成高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升糖及低升糖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的兩種食物，說明其定義及差異性。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四、簡易</w:t>
            </w:r>
            <w:proofErr w:type="gramStart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判斷升糖指數</w:t>
            </w:r>
            <w:proofErr w:type="gramEnd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的變因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說明：依課文內容說明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判斷升糖指數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的變因的方式。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引導：問答方式加深學生理解簡易判斷變因，再以圖片進行小測驗，瞭解學生理解程度。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五、運動飲食策略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問答：我習慣在運動時吃些什麼？喝些什麼？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我看到別人的運動飲食方式有哪些？運動前、中及後的飲食有不一樣嗎？差異性為何？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1.講解運動前、中及後的身體將會面臨的問題，引導學生理解為何運動中攝取營養須要區分時間，才能提升運動表現。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2.講解運動前、中及後的飲食建議。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center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</w:rPr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2.</w:t>
            </w:r>
            <w:proofErr w:type="gramStart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問答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DFKaiShu-SB-Estd-BF" w:hint="eastAsia"/>
                <w:b/>
                <w:color w:val="auto"/>
              </w:rPr>
              <w:t>【安全教育】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DFKaiShu-SB-Estd-BF" w:hint="eastAsia"/>
                <w:color w:val="auto"/>
              </w:rPr>
              <w:t>安J3 了解日常生活容易發生事故的原因。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F4AF4" w:rsidTr="004869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lastRenderedPageBreak/>
              <w:t>第三</w:t>
            </w:r>
            <w:proofErr w:type="gramStart"/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t>週</w:t>
            </w:r>
            <w:proofErr w:type="gramEnd"/>
          </w:p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9070E">
              <w:rPr>
                <w:rFonts w:ascii="標楷體" w:eastAsia="標楷體" w:hAnsi="標楷體" w:hint="eastAsia"/>
                <w:sz w:val="22"/>
                <w:szCs w:val="22"/>
              </w:rPr>
              <w:t>2/26~3/1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Cb-IV-1 </w:t>
            </w:r>
            <w:r w:rsidRPr="007E5058">
              <w:rPr>
                <w:rFonts w:eastAsia="標楷體" w:hint="eastAsia"/>
                <w:color w:val="auto"/>
              </w:rPr>
              <w:t>運動精神、運動營養攝取知識、適合個人運動所需營養素知識。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1c-IV-4 了解身體發展、運動和營養的關係。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4d-IV-2 執行個人運動計畫，實際參與身體活動。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第四篇青春的躍動</w:t>
            </w:r>
          </w:p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第一章運動營養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一、運動與水分流失、</w:t>
            </w:r>
            <w:proofErr w:type="gramStart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運動補水法則</w:t>
            </w:r>
            <w:proofErr w:type="gramEnd"/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提問：在運動中的你，有沒有遇過身體缺少水分的情況，請同學描述並判讀當時自己的情形？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1.教導學生具備知識並懂得判斷自己的身體在運動中缺水的症狀。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2.讓學生能清楚瞭解運動前、中及後補充水分的概念。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二、電解質的補充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提問：長時間持續活動的運動如：騎乘自行車、路跑或登山時，你可看過他人補充電解質的狀況，請描述一下當時情</w:t>
            </w: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況。你認為當時的補充是正確的嗎？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1.問答中，引導學生瞭解在哪些運動環境下，須特別注意補充電解質的概念。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2.提供學生補充電解質的食物或食品參考建議。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三、應該避免的食物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說明：讓學生清楚理解應避免的食物及其原因。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四、我的運動營養</w:t>
            </w:r>
            <w:proofErr w:type="gramStart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週</w:t>
            </w:r>
            <w:proofErr w:type="gramEnd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記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引導學生假想情境，自己的背包自己決定，不要忘記一趟旅程的長度，務必考量運動前、中、後的食物帶來效果不同，想一想，5分鐘後開始分享。第一位同學由教師決定上台發表，之後由發表者決定下一位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實作：教師掌握順序讓學生上台發表，教師歸納學生想法，引導學生間溝通互動，持續讓發表者與台下同學將主題聚焦。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center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</w:rPr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2.</w:t>
            </w:r>
            <w:proofErr w:type="gramStart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問答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DFKaiShu-SB-Estd-BF" w:hint="eastAsia"/>
                <w:b/>
                <w:color w:val="auto"/>
              </w:rPr>
              <w:t>【安全教育】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DFKaiShu-SB-Estd-BF" w:hint="eastAsia"/>
                <w:color w:val="auto"/>
              </w:rPr>
              <w:t>安J3 了解日常生活容易發生事故的原因。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F4AF4" w:rsidTr="004869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t>第四</w:t>
            </w:r>
            <w:proofErr w:type="gramStart"/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t>週</w:t>
            </w:r>
            <w:proofErr w:type="gramEnd"/>
          </w:p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9070E">
              <w:rPr>
                <w:rFonts w:ascii="標楷體" w:eastAsia="標楷體" w:hAnsi="標楷體" w:hint="eastAsia"/>
                <w:sz w:val="22"/>
                <w:szCs w:val="22"/>
              </w:rPr>
              <w:t>3/4~3/8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Bc-IV-2 </w:t>
            </w:r>
            <w:r w:rsidRPr="007E5058">
              <w:rPr>
                <w:rFonts w:eastAsia="標楷體" w:hint="eastAsia"/>
                <w:color w:val="auto"/>
              </w:rPr>
              <w:t>終身運動計畫擬定的相關知識。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Cb-IV-2 </w:t>
            </w:r>
            <w:r w:rsidRPr="007E5058">
              <w:rPr>
                <w:rFonts w:eastAsia="標楷體" w:hint="eastAsia"/>
                <w:color w:val="auto"/>
              </w:rPr>
              <w:t>各項運動設施的安全使用規定。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lastRenderedPageBreak/>
              <w:t xml:space="preserve">Cd-IV-1 </w:t>
            </w:r>
            <w:r w:rsidRPr="007E5058">
              <w:rPr>
                <w:rFonts w:eastAsia="標楷體" w:hint="eastAsia"/>
                <w:color w:val="auto"/>
              </w:rPr>
              <w:t>戶外休閒運動綜合應用。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1c-IV-1 了解各項運動基礎原理和規則。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2c-IV-3 表現自信樂觀、勇於挑戰的學習態度。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4c-IV-3 規劃提升體適能與運動技能的運動計畫。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第四篇青春的躍動</w:t>
            </w:r>
          </w:p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第二章休閒運動-自行車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一、自行車作為一項休閒活動，對身體健康的幫助有哪些</w:t>
            </w:r>
            <w:r w:rsidRPr="007E5058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？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教師能夠自行舉例騎自行車的好處，例如：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1.預防大腦老化，提高神經系統的敏捷性。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2.提升心肺功能，鍛鍊下肢肌力和增強全身耐力。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3.能讓肌肉結實，身形更加勻稱。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4.與好友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相伴騎行友誼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加溫。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5.強化血管組織，抵抗心臟病。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6.出行簡單方便，不怕塞車。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7.經濟便宜。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8.節能環保，減少廢氣排放。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二、車類型介紹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1.通勤或購物用途：UBIKE、傳統淑女車。通勤車就是大家生活中最常見的最普通的自行車，因為一般用於日常通勤所用，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故得名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2.休閒運動：越野登山車、公路競賽車。越野登山車為目前相當流行的一種單車，最初設計時便為適應山地崎嶇不平的路面，抓地力強，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前叉避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震，有變速器。公路車又稱為跑車。最大的特點是：快速！其車身的設計也都是為了減低風阻，此外較窄的高氣壓低阻力車胎、相對山地車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去掉了避震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器等等。而且公路車整體輪廓在所有車型中最為優雅，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十分耐看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。但價格相對較貴。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三、自行車基本結構介紹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Theme="minorEastAsia" w:hAnsiTheme="minorEastAsia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依教師自由安排，介紹自行車基本結構。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四、自行車各系統功能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說明：採用錯誤的動作或姿勢運動，容易因關節與肌肉失衡，造成運動傷害。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1.傳動系統：經由踏板、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鍊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條、齒輪與輪胎等機械組合，產生前進的動能。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2.變速系統：利用不同齒輪比，產生不同速度與施力比。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3.煞車系統：降低速度的安全裝置。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4.安全配備：用來讓來車或行人注意的配件。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center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</w:rPr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2.</w:t>
            </w:r>
            <w:proofErr w:type="gramStart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問答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DFKaiShu-SB-Estd-BF" w:hint="eastAsia"/>
                <w:b/>
                <w:color w:val="auto"/>
              </w:rPr>
              <w:t>【安全教育】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DFKaiShu-SB-Estd-BF" w:hint="eastAsia"/>
                <w:color w:val="auto"/>
              </w:rPr>
              <w:t>安J1 理解安全教育的意義。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DFKaiShu-SB-Estd-BF" w:hint="eastAsia"/>
                <w:color w:val="auto"/>
              </w:rPr>
              <w:t>安J6 了解運動設施安全的維護。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F4AF4" w:rsidTr="004869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lastRenderedPageBreak/>
              <w:t>第五</w:t>
            </w:r>
            <w:proofErr w:type="gramStart"/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t>週</w:t>
            </w:r>
            <w:proofErr w:type="gramEnd"/>
          </w:p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9070E">
              <w:rPr>
                <w:rFonts w:ascii="標楷體" w:eastAsia="標楷體" w:hAnsi="標楷體" w:hint="eastAsia"/>
                <w:sz w:val="22"/>
                <w:szCs w:val="22"/>
              </w:rPr>
              <w:t>3/11~3/15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Bc-IV-2 </w:t>
            </w:r>
            <w:r w:rsidRPr="007E5058">
              <w:rPr>
                <w:rFonts w:eastAsia="標楷體" w:hint="eastAsia"/>
                <w:color w:val="auto"/>
              </w:rPr>
              <w:t>終身運動計畫擬定的相關知識。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Cb-IV-2 </w:t>
            </w:r>
            <w:r w:rsidRPr="007E5058">
              <w:rPr>
                <w:rFonts w:eastAsia="標楷體" w:hint="eastAsia"/>
                <w:color w:val="auto"/>
              </w:rPr>
              <w:t>各項運動設施的安全使用規定。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Cd-IV-1 </w:t>
            </w:r>
            <w:r w:rsidRPr="007E5058">
              <w:rPr>
                <w:rFonts w:eastAsia="標楷體" w:hint="eastAsia"/>
                <w:color w:val="auto"/>
              </w:rPr>
              <w:t>戶外休閒運動綜合應用。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1c-IV-1 了解各項運動基礎原理和規則。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2c-IV-3 表現自信樂觀、勇於挑戰的學習態度。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4c-IV-3 規劃提升體適能與運動技能的運動計畫。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第四篇青春的躍動</w:t>
            </w:r>
          </w:p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第二章休閒運動-自行車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一、介紹騎車前準備事項與安全的關係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說明：雖是自行車但騎乘前的安全性也是不容小覷。檢查項目包括車體檢查與個人裝備檢查。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1.自行車體檢查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(1)剎車：首先檢查前後輪剎車的靈敏度，試著拉拉剎把手，看看手感是否能順暢煞停。另外剎車皮是否已經磨損，或者嵌入異物。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(2)變速器：起步後先試著各段變速，是否可以順暢的變到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各檔速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，是否會有奇怪的怪聲。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(3)輪胎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胎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壓：仔細檢查車胎的氣壓，可以壓一壓輪胎，不足的話將之打到適當壓力。或者坐在車上，觀察車輪胎與地面的接觸面長度。還要記得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檢查胎面有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無傷痕、磨損或者是否有釘子玻璃片等異物。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(4)其他輔助裝備：比如說車燈、定位器等，注意保證設備使用的功能正常，避免在路上需要用到的時候，才發現設備失靈，這樣就不能解決及時之需。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2.個人裝備檢查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為防止騎單車時因意外或勞損性受傷，個人裝備十分重要。適合的頭盔、護眼鏡、單車手套、單車衣服及單車褲，都能保護個人安全。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3.身體狀況檢查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了解自己的身體狀況，並依此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規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畫適合的騎車路線。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二、正確的騎乘姿勢介紹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我們必須學習正確的單車騎乘姿勢。這對一位初出茅廬的單車初學者來說相當重要，騎乘單車是一種全身性的運動，身體的各部位若無採用正確的施力方式或姿勢，長久累積可能出現運動傷害的情況。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1.上半身：應保持穩定，才不致在騎乘時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歪斜或扭動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。並且可有效的讓雙腿踩踏力量輸</w:t>
            </w: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出。背部應自然向前彎曲，不可挺立僵直。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若腰背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持續維持不良姿勢，長久下來可能會導致腰背疼痛。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2.手部：無論騎乘何種自行車，建議將手握於煞車把手位置，以便隨時反應突發狀況。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3.下半身：騎乘時應將臀部坐滿坐墊，坐姿不可歪斜或只坐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一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部份。此外建議穿著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車褲，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可有效舒緩摩擦與久坐造成會陰及大腿的不適。騎乘者的腳掌應置於正確的位置，以達有效的輸出踩踏力道。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三、適合自己的</w:t>
            </w:r>
            <w:proofErr w:type="gramStart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座墊</w:t>
            </w:r>
            <w:proofErr w:type="gramEnd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高度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1.坐墊的高度是單車設定中最重要的一環，尤其與膝蓋傷害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與踏踩出力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息息相關。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2.坐墊太高的話膝蓋容易受傷，而且重心太高也容易產生意外。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3.太低的話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腳踏踩不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出力量，長期用不正確的姿勢踩踏也會對膝蓋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與腿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部產生不好的影響。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四、實際操作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教師可以利用學生的通勤腳踏車做為各組現場調整或操作的教具。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center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</w:rPr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2.</w:t>
            </w:r>
            <w:proofErr w:type="gramStart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問答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DFKaiShu-SB-Estd-BF" w:hint="eastAsia"/>
                <w:b/>
                <w:color w:val="auto"/>
              </w:rPr>
              <w:t>【安全教育】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DFKaiShu-SB-Estd-BF" w:hint="eastAsia"/>
                <w:color w:val="auto"/>
              </w:rPr>
              <w:t>安J1 理解安全教育的意義。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DFKaiShu-SB-Estd-BF" w:hint="eastAsia"/>
                <w:color w:val="auto"/>
              </w:rPr>
              <w:t>安J6 了解運動設施安全的維護。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F4AF4" w:rsidTr="004869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lastRenderedPageBreak/>
              <w:t>第六</w:t>
            </w:r>
            <w:proofErr w:type="gramStart"/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t>週</w:t>
            </w:r>
            <w:proofErr w:type="gramEnd"/>
          </w:p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9070E">
              <w:rPr>
                <w:rFonts w:ascii="標楷體" w:eastAsia="標楷體" w:hAnsi="標楷體" w:hint="eastAsia"/>
                <w:sz w:val="22"/>
                <w:szCs w:val="22"/>
              </w:rPr>
              <w:t>3/18~3/22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Bc-IV-2 </w:t>
            </w:r>
            <w:r w:rsidRPr="007E5058">
              <w:rPr>
                <w:rFonts w:eastAsia="標楷體" w:hint="eastAsia"/>
                <w:color w:val="auto"/>
              </w:rPr>
              <w:t>終身運動計畫擬定的相關知識。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lastRenderedPageBreak/>
              <w:t xml:space="preserve">Cb-IV-2 </w:t>
            </w:r>
            <w:r w:rsidRPr="007E5058">
              <w:rPr>
                <w:rFonts w:eastAsia="標楷體" w:hint="eastAsia"/>
                <w:color w:val="auto"/>
              </w:rPr>
              <w:t>各項運動設施的安全使用規定。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Cd-IV-1 </w:t>
            </w:r>
            <w:r w:rsidRPr="007E5058">
              <w:rPr>
                <w:rFonts w:eastAsia="標楷體" w:hint="eastAsia"/>
                <w:color w:val="auto"/>
              </w:rPr>
              <w:t>戶外休閒運動綜合應用。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1c-IV-1 了解各項運動基礎原理和規則。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2c-IV-3 表現自信樂觀、勇於挑戰的學習態度。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4c-IV-3 規劃提升體適能與運動技能的運動計畫。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第四篇青春的躍動</w:t>
            </w:r>
          </w:p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第二章休閒運動-自行車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一、自行車禮儀解說與示範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1.為了提升騎乘自行車的安全，也推動新的自行車友善有禮騎乘運動。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2.除了課文之外，尚可另外補充如下：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(1)騎乘時請勿併排。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(2)超車或是人的時候，可以提醒前面的人，說一聲「不好意思喔，借過一下」。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(3)騎乘時千萬要專心，不要戴著耳機聽音樂，也不要邊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騎邊滑手機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(4)夜晚需要開燈時，請記得把燈照地上。不要直接把燈，直直的照著前方，避免閃到對向人員的眼睛。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(5)與前車保持安全距離。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二、自行車變換方向手勢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1.由於自行車沒有方向燈，後方駕駛對於車友轉彎方向無法即時掌握，導致事故頻傳。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2.手勢等於開車時的方向燈，用來告訴其他用路人你的動向，讓用路人可以提早應變。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3.比手勢有兩點要注意，第一點：要在自己可以平穩控制車子的情況下再比手勢，第二點：比手勢時要同時轉向注意後方車子的動態，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切勿比完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手勢後立即轉向。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三、自行車道的建構與學校周遭的自行車道介紹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說明：臺灣有許多優美的自行車道，不僅是運動好手喜愛騎單車的地方，也是網美們拍照打卡的好去處，請教師介紹臺灣各地特色自行車道與校園周遭自行車道，在引領學生填寫「我的單車日記」活動單。可參閱，交通部觀光局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臺灣騎跡自行車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入口網</w:t>
            </w:r>
            <w:r>
              <w:fldChar w:fldCharType="begin"/>
            </w:r>
            <w:r>
              <w:instrText xml:space="preserve"> HYPERLINK </w:instrText>
            </w:r>
            <w:r>
              <w:fldChar w:fldCharType="separate"/>
            </w:r>
            <w:r w:rsidRPr="007E5058">
              <w:rPr>
                <w:rFonts w:ascii="標楷體" w:eastAsia="標楷體" w:hAnsi="標楷體" w:cs="標楷體" w:hint="eastAsia"/>
                <w:color w:val="auto"/>
              </w:rPr>
              <w:t>https://taiwanbike.tw/</w:t>
            </w:r>
            <w:r>
              <w:rPr>
                <w:rFonts w:ascii="標楷體" w:eastAsia="標楷體" w:hAnsi="標楷體" w:cs="標楷體"/>
                <w:color w:val="auto"/>
              </w:rPr>
              <w:fldChar w:fldCharType="end"/>
            </w:r>
            <w:r w:rsidRPr="007E5058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四、填寫「我的自行車日記」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說明：臺灣有許多優美的自行車道，不僅是運動好手喜愛騎單車的地方，也是網美們拍照打卡的好去處，請教師介紹臺灣各地特色自行車道與校園周遭自行車道。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center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</w:rPr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2.</w:t>
            </w:r>
            <w:proofErr w:type="gramStart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問答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DFKaiShu-SB-Estd-BF" w:hint="eastAsia"/>
                <w:b/>
                <w:color w:val="auto"/>
              </w:rPr>
              <w:t>【安全教育】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DFKaiShu-SB-Estd-BF" w:hint="eastAsia"/>
                <w:color w:val="auto"/>
              </w:rPr>
              <w:t>安J1 理解安全教育的意義。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安J6 了解運動設施安全的維護。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教學(需另申請授課鐘點費者)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F4AF4" w:rsidTr="004869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lastRenderedPageBreak/>
              <w:t>第七</w:t>
            </w:r>
            <w:proofErr w:type="gramStart"/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t>週</w:t>
            </w:r>
            <w:proofErr w:type="gramEnd"/>
          </w:p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9070E">
              <w:rPr>
                <w:rFonts w:ascii="標楷體" w:eastAsia="標楷體" w:hAnsi="標楷體" w:hint="eastAsia"/>
                <w:sz w:val="22"/>
                <w:szCs w:val="22"/>
              </w:rPr>
              <w:t>3/25~3/29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Hb-IV-1 </w:t>
            </w:r>
            <w:r w:rsidRPr="007E5058">
              <w:rPr>
                <w:rFonts w:eastAsia="標楷體" w:hint="eastAsia"/>
                <w:color w:val="auto"/>
              </w:rPr>
              <w:t>陣地攻守性球類運動動作組合及團隊戰術。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1c-IV-1 了解各項運動基礎原理和規則。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1d-IV-1 了解各項運動技能原理。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1d-IV-3 應用運動比賽的各項策略。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2c-IV-2 表現利他合群的態度，與他人理性溝通與和諧互動。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3c-IV-1 表現局部或全身性的身體控制能力，發展專項運動技能。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3d-IV-1 運用運動技術的學習策略。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3d-IV-2 運用運動比賽中的各種策略。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3d-IV-3 應用思考與分析能力，解決運動情境的問題。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4d-IV-1 發展適合個人之專項運動技能。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第五篇運動大進擊</w:t>
            </w:r>
          </w:p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第一章籃球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(第一次段考)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一、透過</w:t>
            </w:r>
            <w:r w:rsidRPr="007E5058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NBA</w:t>
            </w: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影片欣賞關鍵防守如何贏得比賽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說明：籃球防守有許多的形式與策略，現今籃球進攻方式多元發展，促使防守需要更靈活的技巧及觀念來應變。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講解：NBA有很多球星是靠著防守讓人印象深刻，例如早期火鍋王</w:t>
            </w:r>
            <w:proofErr w:type="spellStart"/>
            <w:r w:rsidRPr="007E5058">
              <w:rPr>
                <w:rFonts w:ascii="標楷體" w:eastAsia="標楷體" w:hAnsi="標楷體" w:cs="標楷體" w:hint="eastAsia"/>
                <w:color w:val="auto"/>
              </w:rPr>
              <w:t>Mutombo</w:t>
            </w:r>
            <w:proofErr w:type="spellEnd"/>
            <w:r w:rsidRPr="007E5058">
              <w:rPr>
                <w:rFonts w:ascii="標楷體" w:eastAsia="標楷體" w:hAnsi="標楷體" w:cs="標楷體" w:hint="eastAsia"/>
                <w:color w:val="auto"/>
              </w:rPr>
              <w:t>、籃板王Rodman、或者天下第二人Pippen都是以靠防守在NBA佔有一席之地。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提問：NBA於2001～2002賽季後開放使用區域聯防的戰術，一</w:t>
            </w: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對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一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防守與區域聯防對於進攻戰術的演變有何影響？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發表：讓學生自由發表、討論，老師適時引導學生。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統整：聽完並了解一對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一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防守與聯防的特性，讓學生了解三步上籃的學習是循序漸進的。關鍵在於能否在比賽中掌控上籃技術與時機，而非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一昧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追求學會難度最高的歐洲步上籃。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二、個人防守基本動作自我檢核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說明：透過自我檢核表可以再一次複習和檢驗過去的學習經驗。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講解：防守姿勢和動作請學生找一塊大鏡子照著自我檢核表檢視，可以更了解自己身體是否符合標準，立即調整感受到回饋。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示範：防守步法需要隨著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對手在場上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位置和進攻方式做調整，要善用步法才能將防守動作化被動為主動，對進攻者時而對應、時而施壓。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操作：提醒學生防守姿勢、動作需要與步法在移動中作結合，不可以因為改變步法和方向就影響姿勢和動作，也不能因為防守姿勢、動作影響到步法的移動，造成防守漏洞。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三、活動「防守步法結合</w:t>
            </w:r>
            <w:r w:rsidRPr="007E5058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Tabata</w:t>
            </w: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循環訓練」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說明：Tabata循環訓練是近期當紅的肌耐力訓練法，透過與防守技術結合，讓枯燥乏味的基本動作樂趣化，提高學生學習意願。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講解：Tabata循環訓練法的時間、強度與籃球比賽進攻節奏相接近，提醒學生防守的每一刻都不能鬆懈，所以進行Tabata訓練過程要完全投入將課表做足。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示範：過程中要不斷的要求學生動作的正確性，並且跟上團體的動作節奏，強調成功的防守動作是需要強大心肺和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肌耐力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做後盾。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操作：善用籃球場地，讓學生有足夠空間的作完整動作，間隔距離加大讓移動範圍不受阻礙，完成標準動作。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四、合法的防守觀念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說明：國中學生熱衷於進攻技巧，對於防守觀念相對薄弱，認識圓柱體原則可以增進防守知識及觀念，也是防守技術入門最重要的課程。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講解：可以明確指出學生錯誤防守觀念是違反圓柱體原則，譬如：防守者將手放在進攻者身上阻止前進，讓規則與判例一起說明加深印象。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示範：籃球比賽常見的製造進攻犯規，指的是預判進攻者的</w:t>
            </w: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路線，在其通過前建立合法的防守站位，當進攻者侵犯到防守者的合法站位，就會形成所謂的進攻犯規。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國中生常犯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的防守阻擋犯規，指的是用手阻擋或妨礙進攻者通過應擁有的空間，要教導學生正確的防守觀與技巧，雙手只是輔助對球壓迫，主要還是依靠步法快速移動站位防守。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center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</w:rPr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2.</w:t>
            </w:r>
            <w:proofErr w:type="gramStart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提問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觀察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F4AF4" w:rsidTr="004869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lastRenderedPageBreak/>
              <w:t>第八</w:t>
            </w:r>
            <w:proofErr w:type="gramStart"/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t>週</w:t>
            </w:r>
            <w:proofErr w:type="gramEnd"/>
          </w:p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9070E">
              <w:rPr>
                <w:rFonts w:ascii="標楷體" w:eastAsia="標楷體" w:hAnsi="標楷體" w:hint="eastAsia"/>
                <w:sz w:val="22"/>
                <w:szCs w:val="22"/>
              </w:rPr>
              <w:t>4/1~4/5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Hb-IV-1 </w:t>
            </w:r>
            <w:r w:rsidRPr="007E5058">
              <w:rPr>
                <w:rFonts w:eastAsia="標楷體" w:hint="eastAsia"/>
                <w:color w:val="auto"/>
              </w:rPr>
              <w:t>陣地攻守性球類運動動作組合及團隊戰術。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1c-IV-1 了解各項運動基礎原理和規則。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1d-IV-1 了解各項運動技能原理。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1d-IV-3 應用運動比賽的各項策略。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2c-IV-2 表現利他合群的態度，與他人理性溝通與和諧互動。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3c-IV-1 表現局部或全身性的身體控制能力，發展專項運動技能。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3d-IV-1 運用運動技術的學習策略。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3d-IV-2 運用運動比賽中的各種策略。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3d-IV-3 應用思考與分析能力，解決運動情境的問題。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4d-IV-1 發展適合個人之專項運動技能。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第五篇</w:t>
            </w:r>
            <w:r w:rsidRPr="007E505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運動大進擊</w:t>
            </w:r>
          </w:p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第一章籃球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一、人盯人防守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說明：最基本的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防守陣型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，也是最著重個人防守技巧及觀念的防守方式，將基本功做好，未來延伸至團隊防守才能1加1大於2。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示範：可以透過一對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一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實際演練讓學生了解，如何運用快速移動用身體阻擋對手切入路線，雙手如何壓迫傳球、與干擾對手投籃。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操作：無球防守要強調正確站位的重要性，隨著球的傳導移動，防守者要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隨時伸臂在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進攻方的傳球路線上，才能阻斷、壓迫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對手間傳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球。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二、活動「一對一攻防實戰演練」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說明：是一項可以快速熱身，且加強防守移動步法訓練的練習活動。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講解：過半場前，進攻方的移動空間和傳導範圍較大，防守方需要用交叉步法快速移動來應對。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示範：過半場後進入到攻擊範圍，防守方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改用後撤步法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，甚至進到禁區，要改採側移步法，目的是要阻擋進攻路線，並壓迫傳球和出手。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操作：過程中進攻者要不斷改變進攻路線，讓防守者靈活運用移動步法，無論如何，防守者的身體都要跟隨或對上進攻者的移動路線。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三、爭搶籃板球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說明：預判投籃不中後，球碰撞籃框、板的反彈狀況，需要靠長時間練習及經驗累積，才能早人一步、搶得先機。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示範：轉身、移動卡位、以及迅速反應起跳，都是爭搶籃板球非常重要的技巧，身材條件相對不好的學生更應善用這些技巧搶得籃板球。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操作：提醒學生有兩種情況容易形成爭搶籃板球犯規，一是沒有垂直起跳侵犯到對方圓柱體垂直原則，另一種是起跳前將對手推開搶球。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四、活動「誰是籃板王」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說明：透過遊戲方式來訓練爭搶籃板球的技巧，練習後再運用自我檢核表來檢討改善訓練成效。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講解：投籃出手後，要快速轉身、壓低重心，雙手、雙腳自然展開，盡可能將對手擋在籃框的外側，增加爭搶籃板球的領空和範圍。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示範：起跳時不可以侵犯對手的圓柱體垂直原則，也不可以將對手推開搶球，都是容易造成犯規的情形。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操作：活動中請同學自由心證各自擔任裁判，當雙方有爭議情況發生，則由投籃學生輔助判決。如果認定有犯規情形，不予計分重新再來。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center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</w:rPr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2.</w:t>
            </w:r>
            <w:proofErr w:type="gramStart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觀察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發表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F4AF4" w:rsidTr="004869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lastRenderedPageBreak/>
              <w:t>第九</w:t>
            </w:r>
            <w:proofErr w:type="gramStart"/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t>週</w:t>
            </w:r>
            <w:proofErr w:type="gramEnd"/>
          </w:p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9070E">
              <w:rPr>
                <w:rFonts w:ascii="標楷體" w:eastAsia="標楷體" w:hAnsi="標楷體" w:hint="eastAsia"/>
                <w:sz w:val="22"/>
                <w:szCs w:val="22"/>
              </w:rPr>
              <w:t>4/8~4/12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Hb-IV-1 </w:t>
            </w:r>
            <w:r w:rsidRPr="007E5058">
              <w:rPr>
                <w:rFonts w:eastAsia="標楷體" w:hint="eastAsia"/>
                <w:color w:val="auto"/>
              </w:rPr>
              <w:t>陣地攻守性球類運動動作組合及團隊戰術。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1c-IV-1 了解各項運動基礎原理和規則。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1d-IV-1 了解各項運動技能原理。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1d-IV-3 應用運動比賽的各項策略。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2c-IV-2 表現利他合群的態度，與他人理性溝通與和諧互動。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3c-IV-1 表現局部或全身性的身體控</w:t>
            </w: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制能力，發展專項運動技能。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3d-IV-1 運用運動技術的學習策略。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3d-IV-2 運用運動比賽中的各種策略。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3d-IV-3 應用思考與分析能力，解決運動情境的問題。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4d-IV-1 發展適合個人之專項運動技能。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第五篇</w:t>
            </w:r>
            <w:r w:rsidRPr="007E505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運動大進擊</w:t>
            </w:r>
          </w:p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第一章籃球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一、強弱邊無球防守觀念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說明：要先界定強弱邊的定義，以籃框為中心將球場劃分成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兩邊，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當球進到其中一邊，有球的一邊稱為強邊、無球的稱之為弱邊。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講解：無球防守的主要目的是阻斷傳球及協助防守，要求學生雖然是無球防守，但隨時要緊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盯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進攻方對球傳導及人員跑動。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示範：強邊的無球防守要緊跟對手，趨前防守阻擋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對手間的傳導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，切勿過於站位在對手前方，以防被對手開後門上籃得分。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操作：弱邊的無球防守，因為無立即出手的威脅性，防守者可以離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對手稍開的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距離，大約站在禁區邊線45度角位置，協防對手切入禁區。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二、活動「強弱邊無球防守」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說明：讓學生了解如何在兩邊對手人數相同的情況，卻能形成局部以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多守少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的概念，持續壓迫造成對方傳球失誤。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講解：強邊防守者必須「站前防守」阻絕對手第一時間的傳球，弱邊防守者進入禁區補防以防對手第二時間的開後門，同時又能守住自己看管的對手。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示範：防守方要主動出擊，在對手在企圖傳球之前就開始啟動「站前防守」及「補防」，讓對手不易找到空檔傳球。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操作：防守方迫使對手無法在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強邊傳球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，必須多一次的傳導才能將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球往弱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邊方向移動；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當弱邊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持球者接應後，防守方強弱邊防守者角色互換，持續壓迫進攻方，使其在傳導中發生失誤或將進攻時間消耗殆盡。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三、1、2、3線協防觀念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說明：是一種團隊合作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全場協防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觀念，無論是三對三或五對五，讓防守模式形成三種層次，使進攻推進受到層層阻礙。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講解：一線防守就是對球防守，要阻擋進攻者的三種威脅（傳球、切入、投籃），盡可能的壓迫減少進攻選擇性。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示範：二線防守要站在可以同時看守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持球著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與接應者有利的位置，這樣才能預判進攻動機，阻斷傳球，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或協防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包夾。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操作：三線防守的協防位置要盡可能站在禁區的邊線，可以同時防止看守的對象突然接到傳球出手，還可以協防持球進攻者切入禁區。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四、活動「</w:t>
            </w:r>
            <w:r w:rsidRPr="007E5058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3</w:t>
            </w: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對</w:t>
            </w:r>
            <w:r w:rsidRPr="007E5058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3</w:t>
            </w: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攻防實戰演練」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說明：有設定學習目標的3對3攻防實戰演練，重新發球（洗球）位置在3分線外45 度角，檢視防守方是否能做出協防的動作及觀念。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講解：重新發球時，要求學生要做出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強弱邊協防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動作，雖然是3對3鬥牛比賽，但還是要求學生依照課程規定方式進行。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示範：發球後開始比賽，無論進攻方如何傳導、跑動，防守方也要進行一、二、三線協防</w:t>
            </w: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動作及觀念，並教導學生如何溝通傳達變換防守。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操作：過程中要求學生發出聲音傳達溝通，發揮團隊合作的協防戰力，教師發現防守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方跑位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錯誤不要終止比賽，而是盡可能持續給予指導。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center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</w:rPr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2.</w:t>
            </w:r>
            <w:proofErr w:type="gramStart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觀察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發表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F4AF4" w:rsidTr="004869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lastRenderedPageBreak/>
              <w:t>第十</w:t>
            </w:r>
            <w:proofErr w:type="gramStart"/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t>週</w:t>
            </w:r>
            <w:proofErr w:type="gramEnd"/>
          </w:p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9070E">
              <w:rPr>
                <w:rFonts w:ascii="標楷體" w:eastAsia="標楷體" w:hAnsi="標楷體" w:hint="eastAsia"/>
                <w:sz w:val="22"/>
                <w:szCs w:val="22"/>
              </w:rPr>
              <w:t>4/15~4/19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Ha-IV-1 </w:t>
            </w:r>
            <w:r w:rsidRPr="007E5058">
              <w:rPr>
                <w:rFonts w:eastAsia="標楷體" w:hint="eastAsia"/>
                <w:color w:val="auto"/>
              </w:rPr>
              <w:t>網／</w:t>
            </w:r>
            <w:proofErr w:type="gramStart"/>
            <w:r w:rsidRPr="007E5058">
              <w:rPr>
                <w:rFonts w:eastAsia="標楷體" w:hint="eastAsia"/>
                <w:color w:val="auto"/>
              </w:rPr>
              <w:t>牆性球類</w:t>
            </w:r>
            <w:proofErr w:type="gramEnd"/>
            <w:r w:rsidRPr="007E5058">
              <w:rPr>
                <w:rFonts w:eastAsia="標楷體" w:hint="eastAsia"/>
                <w:color w:val="auto"/>
              </w:rPr>
              <w:t>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1c-IV-1 了解各項運動基礎原理和規則。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1d-IV-1 了解各項運動技能原理。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1d-IV-3 應用運動比賽的各項策略。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2c-IV-2 表現利他合群的態度，與他人理性溝通與和諧互動。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3d-IV-1 運用運動技術的學習策略。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3d-IV-2 運用運動比賽中的各種策略。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3d-IV-3 應用思考與分析能力，解決運動情境的問題。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4d-IV-1 發展適合個人之專項運動技能。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第五篇</w:t>
            </w:r>
            <w:r w:rsidRPr="007E505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運動大進擊</w:t>
            </w:r>
          </w:p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第二章排球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一、透過影片介紹排球的扣球技術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說明：扣球是排球比賽中最主要的得分方式，也是最迷人、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最扣人心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玄的地方。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講解：個人扣球技術可以整合成團隊攻擊戰術，在實戰中靈活變化。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提問：詢問學生從影片中能講得出幾種不同位置的攻擊戰術？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發表：讓學生自由發表、討論，老師適時引導學生。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統整：扣球技術要因應不同來球，有分高球、平球、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長球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、短球、及快球等，當團體戰術搭配起來目不暇給。但萬丈高樓平地起，要同學先把扣球基本技術做好。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二、活動「羽球不落地練習」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說明：可以助跑起跳丟球，目的讓學生在短時間內大量練習助跑起跳落地動作。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講解：為了在有限的時間內將球丟向對方場地，要學生想辦法將球丟在有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效區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內越遠越好，從中也能練習到助跑起跳扣球動作。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示範：丟的時候因為排球網比較高，一定是要用助跑起跳才能將球丟到對方場地，因此落地位置就很重要，要求學生務必要在球網前落地停下來。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操作：提醒學生要隨時注意來球，特別是眼睛要小心被球丟到，避免發生眼睛受傷的危險。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三、活動「站立自拋自扣練習」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說明：將扣球技術拆解，用站立的方式讓手部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習慣揮臂擊球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動作。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講解：自拋自扣的好處是可以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控制拋球的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高度及位置，讓學生專心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在揮臂擊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球動作上。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示範：透過兩人互相觀摩學習，可以反思自我動作，也可以給予搭檔一些自我感受不到的建議。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操作：提醒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學生扣出的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球體要朝目標方向旋轉，擊球時有手掌包覆住球體扎實的聲響，才是標準的扣球動作。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四、活動「對牆連續扣球練習」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說明：扣球技術的基礎練習，訓練控制球體的力道，並在短時間快速提升練習數量。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講解：扣球位置距離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牆面約3公尺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，扣球的方向是向地面扣下，向前旋轉反彈至牆面，再利用牆面反彈至扣球手部位置。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示範：連續擊球的關鍵在於能否掌握力道控制球體反彈的位置，即使如此，球體一樣要有旋轉及扎實的聲響才是標準的扣球技術。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操作：初學者在控制力道及方向難度較高會遭遇一點挫折，鼓勵學生隨著練習時間及次數增加，扣球技術會更佳熟練。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五、扣球準備的動作要領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說明：球場上通常舉球員在死球狀態與攻擊手達成暗號共識，因此扣球者心中會有來球預期高度與位置。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示範：助跑時機要先確認暗號是高球或平球，在本章節扣球活動皆以中間高球練習為主，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當拋球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者將球拋出後，扣球者再踩出啟動腳。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操作：助跑方向會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隨著拋球者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所拋的位置有所改變，扣球者的腳步與步伐要保持靈活，隨時做出調整。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center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</w:rPr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2.</w:t>
            </w:r>
            <w:proofErr w:type="gramStart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提問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發表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觀察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F4AF4" w:rsidTr="004869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lastRenderedPageBreak/>
              <w:t>第十一</w:t>
            </w:r>
            <w:proofErr w:type="gramStart"/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t>週</w:t>
            </w:r>
            <w:proofErr w:type="gramEnd"/>
          </w:p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9070E">
              <w:rPr>
                <w:rFonts w:ascii="標楷體" w:eastAsia="標楷體" w:hAnsi="標楷體" w:hint="eastAsia"/>
                <w:sz w:val="22"/>
                <w:szCs w:val="22"/>
              </w:rPr>
              <w:t>4/22~4/26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Ha-IV-1 </w:t>
            </w:r>
            <w:r w:rsidRPr="007E5058">
              <w:rPr>
                <w:rFonts w:eastAsia="標楷體" w:hint="eastAsia"/>
                <w:color w:val="auto"/>
              </w:rPr>
              <w:t>網／</w:t>
            </w:r>
            <w:proofErr w:type="gramStart"/>
            <w:r w:rsidRPr="007E5058">
              <w:rPr>
                <w:rFonts w:eastAsia="標楷體" w:hint="eastAsia"/>
                <w:color w:val="auto"/>
              </w:rPr>
              <w:t>牆性球類</w:t>
            </w:r>
            <w:proofErr w:type="gramEnd"/>
            <w:r w:rsidRPr="007E5058">
              <w:rPr>
                <w:rFonts w:eastAsia="標楷體" w:hint="eastAsia"/>
                <w:color w:val="auto"/>
              </w:rPr>
              <w:t>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1c-IV-1 了解各項運動基礎原理和規則。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1d-IV-1 了解各項運動技能原理。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1d-IV-3 應用運動比賽的各項策略。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2c-IV-2 表現利他合群的態度，與他人理性溝通與和諧互動。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3d-IV-1 運用運動技術的學習策略。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3d-IV-2 運用運動比賽中的各種策略。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3d-IV-3 應用思考與分析能力，解決運動情境的問題。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4d-IV-1 發展適合個人之專項運動技能。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第五篇</w:t>
            </w:r>
            <w:r w:rsidRPr="007E505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運動大進擊</w:t>
            </w:r>
          </w:p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第二章排球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一、扣球助跑起跳動作要領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說明：助跑起跳動作與體型、肌力息息相關，教師須針對每位學生的差異性給予指導。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講解：運用身體重心由後往前落在前腳掌，讓身體從靜止到加速度。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示範：強調手腕發力、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手指彈球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，必須將球控制手掌裡反覆回彈。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操作：起跳位置需要透過大量練習累積，讓身體記憶習慣成自然。起跳後，右手後拉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成弓身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狀態準備擊球。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二、活動「標靶練習」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說明：運用靜止的目標，讓學生習慣助跑起跳動作及位置。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講解：學生看到目標會想要用力擊球，引起學生動機是好事，但也要時時提醒學生重點放在助跑起跳動作。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示範：尚未學習扣球動作，要求學生手臂上抬、手掌包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覆碰球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即可，主要還是感受助跑起跳的動作及位置。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操作：運用身體重心轉移助跑加速度，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雙手擺臂上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拉，讓身體由水平速度，轉變成垂直上升跳躍。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三、</w:t>
            </w:r>
            <w:proofErr w:type="gramStart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揮臂扣球</w:t>
            </w:r>
            <w:proofErr w:type="gramEnd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動作要領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說明：目標先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讓扣出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的球旋轉，運用手掌包覆住球體推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壓下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甩，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使扣出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的球加速呈向上旋轉，才是標準的扣球動作。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示範：扣球要領要將分解動作內化成連續動作，完整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的鞭甩動作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扣球，才能將扣球力量釋放，提升扣球質量。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操作：正確的扣球點才能控制扣球的力量與方向，找尋最佳的扣球點不能心急，學生還是需要靠自己體會，以及長時間的練習累積而成。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四、落地動作要領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說明：完成助跑起跳扣球後，落地動作要保護自己也要保護對手。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示範：在空中完成扣球動作之後，要讓自己與球網要有足夠的安全空間落地，因此，要控制好助跑方向與飛行距離，才能完成安全落地。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操作：落地動作要運用雙腳緩衝，讓身體在球網前停止下來，並且隨時準備好執行下一個動作的反應。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center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</w:rPr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2.</w:t>
            </w:r>
            <w:proofErr w:type="gramStart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觀察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發表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F4AF4" w:rsidTr="004869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lastRenderedPageBreak/>
              <w:t>第十二</w:t>
            </w:r>
            <w:proofErr w:type="gramStart"/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t>週</w:t>
            </w:r>
            <w:proofErr w:type="gramEnd"/>
          </w:p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9070E">
              <w:rPr>
                <w:rFonts w:ascii="標楷體" w:eastAsia="標楷體" w:hAnsi="標楷體" w:hint="eastAsia"/>
                <w:sz w:val="22"/>
                <w:szCs w:val="22"/>
              </w:rPr>
              <w:t>4/29~5/3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Ha-IV-1 </w:t>
            </w:r>
            <w:r w:rsidRPr="007E5058">
              <w:rPr>
                <w:rFonts w:eastAsia="標楷體" w:hint="eastAsia"/>
                <w:color w:val="auto"/>
              </w:rPr>
              <w:t>網／</w:t>
            </w:r>
            <w:proofErr w:type="gramStart"/>
            <w:r w:rsidRPr="007E5058">
              <w:rPr>
                <w:rFonts w:eastAsia="標楷體" w:hint="eastAsia"/>
                <w:color w:val="auto"/>
              </w:rPr>
              <w:t>牆性球類</w:t>
            </w:r>
            <w:proofErr w:type="gramEnd"/>
            <w:r w:rsidRPr="007E5058">
              <w:rPr>
                <w:rFonts w:eastAsia="標楷體" w:hint="eastAsia"/>
                <w:color w:val="auto"/>
              </w:rPr>
              <w:t>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1c-IV-1 了解各項運動基礎原理和規則。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1d-IV-1 了解各項運動技能原理。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1d-IV-3 應用運動比賽的各項策略。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2c-IV-2 表現利他合群的態度，與他人理性溝通與和諧互動。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3d-IV-1 運用運動技術的學習策略。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3d-IV-2 運用運動比賽中的各種策略。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3d-IV-3 應用思考與分析能力，解決運動情境的問題。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4d-IV-1 發展適合個人之專項運動技能。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第五篇</w:t>
            </w:r>
            <w:r w:rsidRPr="007E505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運動大進擊</w:t>
            </w:r>
          </w:p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第二章排球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一、活動「自拋自扣（以右手二步助跑為例）」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說明：已經接近比賽扣球方式，一人一顆球完成整套扣球技術練習。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講解：男生球網高度設定在220公分、女生200公分，用二個場地進行活動，高度降低讓初次自拋自扣的學生對球網較無壓力。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示範：準備動作在距離球網6公尺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位置拋球助跑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，在空中擊球位置大約距離球網還有3公尺的距離，因此，手掌用推平方式扣球，讓球越過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球網落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在對面後場位置。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自己拋球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、自己扣球，可以讓初學者自行掌握擊球點，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拋球拋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歪了，或者助跑起跳時機沒有抓準，都可以透過練習加以改善。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二、活動「連續扣中間高球練習」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說明：比賽戰術中常見的中間高球，在學會自我掌握扣球技術後，要轉換成接近比賽類型，由他人送球再進行扣球技術，完成合作模式。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講解：雖然已降低球網高度，但初學者還是會不適應扣球與球網的關係，一開始鼓勵學生先將球扣過球網，再慢慢要求動作和力量。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示範：由他人送球時，雙方需要事先設定好每一個號碼代表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多少的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高度、位置，甚至是速度，這樣才能在共同意志、默契下完成組織扣球。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拋球位置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、助跑時機需要透過長時間的訓練累積默契，請學生從每一次的扣球練習中，將好的扣球感受記下來，失誤的扣球調整。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三、活動「二打二排球比賽」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說明：小型模擬排球比賽，可以增加學生處理球的機會，使用每一項基本技術才能讓比賽有效進行。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講解：無論9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人制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、6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人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制比賽，都有可能技巧性避開處理球的機會，但2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人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制就無法請隊友協助，可以迫使學生將所學技術展現出來。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示範：因為是2人合作的比賽，因此接發球的方向、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舉球的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方向都要配合隊友的位置來處理，目標就是想辦法將球送過去給對手。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操作：活動方式是失誤的人要去撿球，這樣可以讓學生明確的知道比賽規則，也讓學生互相觀察，了解厲害的人是如何一直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留在場上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四、活動「個人扣球技術自主訓練」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說明：操作時可以面對牆面反彈減少撿球時間，或者利用高</w:t>
            </w: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台站在球網前實際感受球體方向和速度的變化。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講解：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扣出左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、右斜線技術只是包覆球體的左半邊或右半邊，讓球體的旋轉方向改變，提醒學生扣球可變角度越大防守方向就越難掌握。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示範：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刺球是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加快球體下墜速度，吊球是減緩球體下降速度，兩者目的都是破壞防守者的節奏，善用時間差也能帶來意想不到的效果。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扣平推球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是讓球體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平擊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飛出，接觸到攔網或防守者的身體造成觸球出界，是一項高深的技術，未來再增加攔網技術時會時常用到。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center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</w:rPr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2.</w:t>
            </w:r>
            <w:proofErr w:type="gramStart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提問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觀察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F4AF4" w:rsidTr="004869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lastRenderedPageBreak/>
              <w:t>第十三</w:t>
            </w:r>
            <w:proofErr w:type="gramStart"/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t>週</w:t>
            </w:r>
            <w:proofErr w:type="gramEnd"/>
          </w:p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9070E">
              <w:rPr>
                <w:rFonts w:ascii="標楷體" w:eastAsia="標楷體" w:hAnsi="標楷體" w:hint="eastAsia"/>
                <w:sz w:val="22"/>
                <w:szCs w:val="22"/>
              </w:rPr>
              <w:t>5/6~5/10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Ha-IV-1 </w:t>
            </w:r>
            <w:r w:rsidRPr="007E5058">
              <w:rPr>
                <w:rFonts w:eastAsia="標楷體" w:hint="eastAsia"/>
                <w:color w:val="auto"/>
              </w:rPr>
              <w:t>網／</w:t>
            </w:r>
            <w:proofErr w:type="gramStart"/>
            <w:r w:rsidRPr="007E5058">
              <w:rPr>
                <w:rFonts w:eastAsia="標楷體" w:hint="eastAsia"/>
                <w:color w:val="auto"/>
              </w:rPr>
              <w:t>牆性球類</w:t>
            </w:r>
            <w:proofErr w:type="gramEnd"/>
            <w:r w:rsidRPr="007E5058">
              <w:rPr>
                <w:rFonts w:eastAsia="標楷體" w:hint="eastAsia"/>
                <w:color w:val="auto"/>
              </w:rPr>
              <w:t>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1d-IV-1 了解各項運動技能原理。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3c-IV-1 表現局部或全身性的身體控制能力，發展專項運動技能。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4d-IV-1 發展適合個人之專項運動技能。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第五篇</w:t>
            </w:r>
            <w:r w:rsidRPr="007E505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運動大進擊</w:t>
            </w:r>
          </w:p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第三章桌球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一、學習引導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1.利用課本情境引導學生了解不同的擊球方式，並回顧自己在打桌球時是否也與課本一樣有類似的經驗。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2.教師或請專長學生示範抽球，請同學試著說說看差異性在哪裡？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二、說明抽球的特性原理與學習好處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介紹流體力學馬格努斯效應，使用排球等較大的球體了解抽球的特色與原理，透過常見的</w:t>
            </w: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棒球變化球、足球香蕉球等說明空氣阻力的影響，並配合課文插圖解釋球在空氣中產生的方向轉移。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三、正手抽球技術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講解：以正手擊球動作為基礎，利用課本三項差異之處說明如何能順利擊出抽球。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實作：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1.原地揮拍練習。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2.利用向上擊球的球感練習方式，在擊球瞬間球拍向身體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外側橫移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擊球使球體旋轉。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提醒：提醒學生在做動作時要時時檢視自己拍面角度是否前傾，軌跡劃上半圓弧線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線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而非直線，並想像自己擊到球體的位置。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四、活動「</w:t>
            </w:r>
            <w:proofErr w:type="gramStart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抽球停看</w:t>
            </w:r>
            <w:proofErr w:type="gramEnd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聽」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說明：以順利擊出抽球最重要的三項重點說明擊球方式。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示範：重點在於擊球後若球體產生強烈的上旋球，從牆面反彈的球應可停在身體前方或附近而非向身體後方滾動，也需專注地看看球體是否旋轉？擊球聲音為何？都可以幫助了解自己是否成功擊出抽球技術。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操作：手部動作能順利做出後，請同學增加身體的旋轉律動，以幫助擊球質量提升。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分享：請學生說說看與平擊球的差異。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lastRenderedPageBreak/>
              <w:t>五、活動「抽球攻防戰」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 以自放自打的方式，於球桌後方約1.5公尺處落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球彈地後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擊球，讓擊球者感受擊球後的穩定性與球體飛行軌跡；接球者則實際感受抽球彈跳的衝擊性。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操作：一人抽球，其隊友依動作紀錄表協助記錄，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擋球者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兩人輪流回擊。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分享：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1.抽球者是否有成功抽球，感覺如何？記錄者以表格輔助分享。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2.請學生分享回擊抽球的感覺與之前練習過的平擊球有什麼不同呢？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center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</w:rPr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2.</w:t>
            </w:r>
            <w:proofErr w:type="gramStart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問答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F4AF4" w:rsidTr="004869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lastRenderedPageBreak/>
              <w:t>第十四</w:t>
            </w:r>
            <w:proofErr w:type="gramStart"/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t>週</w:t>
            </w:r>
            <w:proofErr w:type="gramEnd"/>
          </w:p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9070E">
              <w:rPr>
                <w:rFonts w:ascii="標楷體" w:eastAsia="標楷體" w:hAnsi="標楷體" w:hint="eastAsia"/>
                <w:sz w:val="22"/>
                <w:szCs w:val="22"/>
              </w:rPr>
              <w:t>5/13~5/17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Ha-IV-1 </w:t>
            </w:r>
            <w:r w:rsidRPr="007E5058">
              <w:rPr>
                <w:rFonts w:eastAsia="標楷體" w:hint="eastAsia"/>
                <w:color w:val="auto"/>
              </w:rPr>
              <w:t>網／</w:t>
            </w:r>
            <w:proofErr w:type="gramStart"/>
            <w:r w:rsidRPr="007E5058">
              <w:rPr>
                <w:rFonts w:eastAsia="標楷體" w:hint="eastAsia"/>
                <w:color w:val="auto"/>
              </w:rPr>
              <w:t>牆性球類</w:t>
            </w:r>
            <w:proofErr w:type="gramEnd"/>
            <w:r w:rsidRPr="007E5058">
              <w:rPr>
                <w:rFonts w:eastAsia="標楷體" w:hint="eastAsia"/>
                <w:color w:val="auto"/>
              </w:rPr>
              <w:t>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1d-IV-1 了解各項運動技能原理。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3c-IV-1 表現局部或全身性的身體控制能力，發展專項運動技能。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4d-IV-1 發展適合個人之專項運動技能。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第五篇</w:t>
            </w:r>
            <w:r w:rsidRPr="007E505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運動大進擊</w:t>
            </w:r>
          </w:p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第三章桌球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（第二</w:t>
            </w:r>
            <w:r w:rsidRPr="007E505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次段考）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一、正、反手結合技術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說明：介紹基本正手位與反手位，講解判斷落點的重要性。當對手擊球時，可以預測球打到自己球桌的位置，提前做好正手或反手的準備動作迎擊。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提醒：以球桌區分正、反手位是一個基本的擊球分法，在熟練正反手技術轉換後，因接發球或擊球策略需要，其實反手位也是可用正手擊球，正手位也可使用反手擊球以製造進攻等機會。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lastRenderedPageBreak/>
              <w:t>二、活動「左</w:t>
            </w:r>
            <w:proofErr w:type="gramStart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推右攻</w:t>
            </w:r>
            <w:proofErr w:type="gramEnd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」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說明：反應左側與右側的來球，體驗正、反手技術的結合。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整張球桌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不使用網子，以手心、手背徒手擊球，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不使球彈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跳。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延伸：此活動在於判斷與反應，活動可以隨時隨地進行，不限何種球體，也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不限球桌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，可以在家中的小餐桌、會議桌、小平臺等進行。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三、活動「節奏揮拍」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說明：以聲音判斷正、反手，熟練正、反手動作的轉換。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操作：由教師發令，請學生正確做出並自我挑戰由慢而快的節奏，是否還能正確地做出動作。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提醒：手部動作操作時，擊球完後只須稍微還原，而在聽到指令的瞬間再迅速的還原擊球，若非如此，可能造成已還原反手但指令為正手而讓動作變形。另外，提醒學生除了手部動作外，身體的律動也須配合手部，如正手擊球時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身體應側旋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四、桌球步法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提問：同學們在左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推右攻時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是否遇到角度太大的球，你都怎麼處理？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介紹：介紹桌球基本步法與使用時機。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講解：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1.側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併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步的動作方式與口訣。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2.原地練習。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五、活動「側</w:t>
            </w:r>
            <w:proofErr w:type="gramStart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併</w:t>
            </w:r>
            <w:proofErr w:type="gramEnd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步練習」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說明：活動目的與方式。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操作：進行分組活動。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提醒：此活動可自行決定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先用向右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移動或向左移動，但兩個方向都必須在同一次對戰中操作到。同學在操作後可分析，當彼此腳步都熟練的情況下，身體重心低會比重心高來的快速。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六、活動「左</w:t>
            </w:r>
            <w:proofErr w:type="gramStart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推右攻結合</w:t>
            </w:r>
            <w:proofErr w:type="gramEnd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腳步練習」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說明：此活動與左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推右攻相似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，但送球同學可將角度加大，讓擊球者結合側併步的進行左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推右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攻。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操作：小組內同學輪流腳色分工操作。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提醒：在操作時，即使送球角度不大，腳步可以用近乎原地的方式小小移動，並非一定要移動距離大才叫做側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併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步，重點強調身體與手的協調配合。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center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</w:rPr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2.</w:t>
            </w:r>
            <w:proofErr w:type="gramStart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觀察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F4AF4" w:rsidTr="004869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lastRenderedPageBreak/>
              <w:t>第十五</w:t>
            </w:r>
            <w:proofErr w:type="gramStart"/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t>週</w:t>
            </w:r>
            <w:proofErr w:type="gramEnd"/>
          </w:p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9070E">
              <w:rPr>
                <w:rFonts w:ascii="標楷體" w:eastAsia="標楷體" w:hAnsi="標楷體" w:hint="eastAsia"/>
                <w:sz w:val="22"/>
                <w:szCs w:val="22"/>
              </w:rPr>
              <w:t>5/20~5/24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Ha-IV-1 </w:t>
            </w:r>
            <w:r w:rsidRPr="007E5058">
              <w:rPr>
                <w:rFonts w:eastAsia="標楷體" w:hint="eastAsia"/>
                <w:color w:val="auto"/>
              </w:rPr>
              <w:t>網／</w:t>
            </w:r>
            <w:proofErr w:type="gramStart"/>
            <w:r w:rsidRPr="007E5058">
              <w:rPr>
                <w:rFonts w:eastAsia="標楷體" w:hint="eastAsia"/>
                <w:color w:val="auto"/>
              </w:rPr>
              <w:t>牆性球類</w:t>
            </w:r>
            <w:proofErr w:type="gramEnd"/>
            <w:r w:rsidRPr="007E5058">
              <w:rPr>
                <w:rFonts w:eastAsia="標楷體" w:hint="eastAsia"/>
                <w:color w:val="auto"/>
              </w:rPr>
              <w:t>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1d-IV-1 了解各項運動技能原理。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3c-IV-1 表現局部或全身性的身體控</w:t>
            </w: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制能力，發展專項運動技能。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4d-IV-1 發展適合個人之專項運動技能。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第五篇</w:t>
            </w:r>
            <w:r w:rsidRPr="007E505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運動大進擊</w:t>
            </w:r>
          </w:p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第三章桌球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活動「全</w:t>
            </w:r>
            <w:proofErr w:type="gramStart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檯</w:t>
            </w:r>
            <w:proofErr w:type="gramEnd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對半檯單打比賽」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1.比賽前先以「左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推右攻結合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腳步練習」複習與熱身。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2.寫下發球與接發球的自我策略。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3.實戰對打。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說明：對戰結束後，進行自我策略的反思，看看自己想的是否與實際狀況一樣並寫下。尋找下一位對手以同樣的方式進行次一場比賽。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center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</w:rPr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2.</w:t>
            </w:r>
            <w:proofErr w:type="gramStart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觀察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實作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行動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教學(需另申請授課鐘點費者)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F4AF4" w:rsidTr="004869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lastRenderedPageBreak/>
              <w:t>第十六</w:t>
            </w:r>
            <w:proofErr w:type="gramStart"/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t>週</w:t>
            </w:r>
            <w:proofErr w:type="gramEnd"/>
          </w:p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9070E">
              <w:rPr>
                <w:rFonts w:ascii="標楷體" w:eastAsia="標楷體" w:hAnsi="標楷體" w:hint="eastAsia"/>
                <w:sz w:val="22"/>
                <w:szCs w:val="22"/>
              </w:rPr>
              <w:t>5/27~5/31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Hb-IV-1 </w:t>
            </w:r>
            <w:r w:rsidRPr="007E5058">
              <w:rPr>
                <w:rFonts w:eastAsia="標楷體" w:hint="eastAsia"/>
                <w:color w:val="auto"/>
              </w:rPr>
              <w:t>陣地攻守性球類運動動作組合及團隊戰術。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Hc-IV-1 </w:t>
            </w:r>
            <w:r w:rsidRPr="007E5058">
              <w:rPr>
                <w:rFonts w:eastAsia="標楷體" w:hint="eastAsia"/>
                <w:color w:val="auto"/>
              </w:rPr>
              <w:t>標的性球類運動動作組合及團隊戰術。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Hd-IV-1 </w:t>
            </w:r>
            <w:r w:rsidRPr="007E5058">
              <w:rPr>
                <w:rFonts w:eastAsia="標楷體" w:hint="eastAsia"/>
                <w:color w:val="auto"/>
              </w:rPr>
              <w:t>守備</w:t>
            </w:r>
            <w:r w:rsidRPr="007E5058">
              <w:rPr>
                <w:rFonts w:eastAsia="標楷體" w:hint="eastAsia"/>
                <w:color w:val="auto"/>
              </w:rPr>
              <w:t>/</w:t>
            </w:r>
            <w:proofErr w:type="gramStart"/>
            <w:r w:rsidRPr="007E5058">
              <w:rPr>
                <w:rFonts w:eastAsia="標楷體" w:hint="eastAsia"/>
                <w:color w:val="auto"/>
              </w:rPr>
              <w:t>跑分性</w:t>
            </w:r>
            <w:proofErr w:type="gramEnd"/>
            <w:r w:rsidRPr="007E5058">
              <w:rPr>
                <w:rFonts w:eastAsia="標楷體" w:hint="eastAsia"/>
                <w:color w:val="auto"/>
              </w:rPr>
              <w:t>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1d-IV-1 了解各項運動技能原理。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1d-IV-3 應用運動比賽的各項策略。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2c-IV-1 展現運動禮節，具備運動的道德思辨和實踐能力。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2c-IV-2 表現利他合群的態度，與他人理性溝通與和諧互動。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3c-IV-1 表現局部或全身性的身體控制能力，發展專項運動技能。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3c-IV-2 發展動作創作和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展演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的技巧，展現個人運動潛能。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3d-IV-3 應用思考與分析能力，解決運動情境的問題。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4d-IV-1 發展適合個人之專項運動技能。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第五篇</w:t>
            </w:r>
            <w:r w:rsidRPr="007E505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運動大進擊</w:t>
            </w:r>
          </w:p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第四章足球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一、引起動機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說明：藉由導引式，引發學生對個人進攻之思考，進而了解個人進攻的特色與重要性。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二、講解課程內容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目的：為提升個人進攻技術，透過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盤帶球過角椎的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活動，了解突破的重要性。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三、活動「攻佔堡壘」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目的：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提升盤帶球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的能力，並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了解盤帶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球的重要。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四、引起動機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說明：可共同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討論護球要領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，並藉由老鷹抓小雞活動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體會護球重要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性。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五、講解課程內容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目的：為提升個人進攻技術，透過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盤帶球過角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錐的活動，了解突破的重要性。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六、活動「老鷹抓小雞」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說明：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1.活動人員為防守者1名、阻擋同學1名、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護球同學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1名。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2.防守者目的：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試著繞過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阻擋同學，並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破壞護球同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學腳上的球。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3.阻擋同學目的：試著阻止防守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者取球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4.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護球同學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目的：試著在活動時保護足球，避免被抄截。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七、引起動機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說明：學習如何從個人、小組到團隊，透過溝通協調共同完成團隊目標。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八、活動「</w:t>
            </w:r>
            <w:proofErr w:type="gramStart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護球之</w:t>
            </w:r>
            <w:proofErr w:type="gramEnd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王」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1.設定長10公尺、寬10公尺的場地範圍，每場計時3分鐘，一次上場10人，每1人以腳控制一顆球。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2.活動中，每個人要保護自己的球，同時破壞他人腳下的球，將球踢到場外。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3.球被踢出場外的同學即淘汰離場，最後成功護住球的同學將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是護球之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王。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center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</w:rPr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2.</w:t>
            </w:r>
            <w:proofErr w:type="gramStart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認知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情意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技能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proofErr w:type="gramStart"/>
            <w:r w:rsidRPr="007E5058">
              <w:rPr>
                <w:rFonts w:ascii="標楷體" w:eastAsia="標楷體" w:hAnsi="標楷體" w:cs="DFKaiShu-SB-Estd-BF" w:hint="eastAsia"/>
                <w:color w:val="auto"/>
              </w:rPr>
              <w:t>涯</w:t>
            </w:r>
            <w:proofErr w:type="gramEnd"/>
            <w:r w:rsidRPr="007E5058">
              <w:rPr>
                <w:rFonts w:ascii="標楷體" w:eastAsia="標楷體" w:hAnsi="標楷體" w:cs="DFKaiShu-SB-Estd-BF" w:hint="eastAsia"/>
                <w:color w:val="auto"/>
              </w:rPr>
              <w:t>J3 覺察自己的能力與興趣。</w:t>
            </w:r>
          </w:p>
          <w:p w:rsidR="00CF4AF4" w:rsidRPr="007E5058" w:rsidRDefault="00CF4AF4" w:rsidP="00CF4AF4">
            <w:pPr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F4AF4" w:rsidTr="004869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t>第十七</w:t>
            </w:r>
            <w:proofErr w:type="gramStart"/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t>週</w:t>
            </w:r>
            <w:proofErr w:type="gramEnd"/>
          </w:p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9070E">
              <w:rPr>
                <w:rFonts w:ascii="標楷體" w:eastAsia="標楷體" w:hAnsi="標楷體" w:hint="eastAsia"/>
                <w:sz w:val="22"/>
                <w:szCs w:val="22"/>
              </w:rPr>
              <w:t>6/3~6/7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Hb-IV-1 </w:t>
            </w:r>
            <w:r w:rsidRPr="007E5058">
              <w:rPr>
                <w:rFonts w:eastAsia="標楷體" w:hint="eastAsia"/>
                <w:color w:val="auto"/>
              </w:rPr>
              <w:t>陣地攻守性球類運動動作組合及團隊戰術。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lastRenderedPageBreak/>
              <w:t xml:space="preserve">Hc-IV-1 </w:t>
            </w:r>
            <w:r w:rsidRPr="007E5058">
              <w:rPr>
                <w:rFonts w:eastAsia="標楷體" w:hint="eastAsia"/>
                <w:color w:val="auto"/>
              </w:rPr>
              <w:t>標的性球類運動動作組合及團隊戰術。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Hd-IV-1 </w:t>
            </w:r>
            <w:r w:rsidRPr="007E5058">
              <w:rPr>
                <w:rFonts w:eastAsia="標楷體" w:hint="eastAsia"/>
                <w:color w:val="auto"/>
              </w:rPr>
              <w:t>守備</w:t>
            </w:r>
            <w:r w:rsidRPr="007E5058">
              <w:rPr>
                <w:rFonts w:eastAsia="標楷體" w:hint="eastAsia"/>
                <w:color w:val="auto"/>
              </w:rPr>
              <w:t>/</w:t>
            </w:r>
            <w:proofErr w:type="gramStart"/>
            <w:r w:rsidRPr="007E5058">
              <w:rPr>
                <w:rFonts w:eastAsia="標楷體" w:hint="eastAsia"/>
                <w:color w:val="auto"/>
              </w:rPr>
              <w:t>跑分性</w:t>
            </w:r>
            <w:proofErr w:type="gramEnd"/>
            <w:r w:rsidRPr="007E5058">
              <w:rPr>
                <w:rFonts w:eastAsia="標楷體" w:hint="eastAsia"/>
                <w:color w:val="auto"/>
              </w:rPr>
              <w:t>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1d-IV-1 了解各項運動技能原理。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1d-IV-3 應用運動比賽的各項策略。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2c-IV-1 展現運動禮節，具備運動的</w:t>
            </w: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道德思辨和實踐能力。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2c-IV-2 表現利他合群的態度，與他人理性溝通與和諧互動。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3c-IV-1 表現局部或全身性的身體控制能力，發展專項運動技能。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3c-IV-2 發展動作創作和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展演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的技巧，展現個人運動潛能。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3d-IV-3 應用思考與分析能力，解決運動情境的問題。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4d-IV-1 發展適合個人之專項運動技能。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第五篇</w:t>
            </w:r>
            <w:r w:rsidRPr="007E505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運動大進擊</w:t>
            </w:r>
          </w:p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第四章足球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一、活動「快速反擊」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目的：藉由導引式，引發學生對個人進攻方式的思考，進而了解個人進攻的重要性。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lastRenderedPageBreak/>
              <w:t>二、引起動機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說明：藉由擴散思考，啟發學生對不同場區的職責與分工，掌握進攻要素「人員」、「場地」、「進攻方法」。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三、活動「八字傳球」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說明：藉由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八字跑位傳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球，作為個人進攻與小組搭配的基本練習，同時建立戰術進攻的概念。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活動方式：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1.三位同學一組（編號1.2.3），左右排開，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分左路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、中路、右路，由中路的同學帶球啟動。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2.啟動後，進行第一次傳球：中路（2號）將球傳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給左路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（1號），1號上前接應後，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盤帶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球留在中路前進；2號將球傳出後，自1號後方移動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至左路準備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3.第二次傳球：中路（1號）將球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傳給右路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（3號），3號上前接應後，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盤帶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球留在中路前進；1號將球傳出後，自3號後方移動至右路準備；此時三位同學已經換位。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4.依序上述說明，依此循環。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5.設定30公尺為練習距離試試看。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四、活動「協防溝通」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目的：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1.透過溝通協調共同完成團隊目標。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2.藉由傳球活動，發展屬於小組的進攻戰術，藉由戰術策略達到傳球。為組織小組進攻戰術，促進協防溝通觀念，請在活動中試試看可否順利接應傳球。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活動方式：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1.設置三角形場地，每邊約10-15公尺。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三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人為進攻傳球員、一人為防守員，活動中若被防守員攔截，則進行交換。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3.進攻傳球員：沿著邊線帶球，透過溝通，必須將球傳給隊友。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4.防守員：試著攔截傳球員的球，攔截後，與進攻員交換。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五、活動「</w:t>
            </w:r>
            <w:r w:rsidRPr="007E5058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8</w:t>
            </w:r>
            <w:proofErr w:type="gramStart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人制</w:t>
            </w:r>
            <w:proofErr w:type="gramEnd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足球賽樂趣版」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目的：藉由進行8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人制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足球賽樂趣版，取代正式足球比賽，鼓勵學生把握上場機會，好好發揮本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章所習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得技能。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center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</w:rPr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2.</w:t>
            </w:r>
            <w:proofErr w:type="gramStart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認知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情意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技能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proofErr w:type="gramStart"/>
            <w:r w:rsidRPr="007E5058">
              <w:rPr>
                <w:rFonts w:ascii="標楷體" w:eastAsia="標楷體" w:hAnsi="標楷體" w:cs="DFKaiShu-SB-Estd-BF" w:hint="eastAsia"/>
                <w:color w:val="auto"/>
              </w:rPr>
              <w:t>涯</w:t>
            </w:r>
            <w:proofErr w:type="gramEnd"/>
            <w:r w:rsidRPr="007E5058">
              <w:rPr>
                <w:rFonts w:ascii="標楷體" w:eastAsia="標楷體" w:hAnsi="標楷體" w:cs="DFKaiShu-SB-Estd-BF" w:hint="eastAsia"/>
                <w:color w:val="auto"/>
              </w:rPr>
              <w:t>J3 覺察自己的能力與興趣。</w:t>
            </w:r>
          </w:p>
          <w:p w:rsidR="00CF4AF4" w:rsidRPr="007E5058" w:rsidRDefault="00CF4AF4" w:rsidP="00CF4AF4">
            <w:pPr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F4AF4" w:rsidTr="004869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lastRenderedPageBreak/>
              <w:t>第十八</w:t>
            </w:r>
            <w:proofErr w:type="gramStart"/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t>週</w:t>
            </w:r>
            <w:proofErr w:type="gramEnd"/>
          </w:p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9070E">
              <w:rPr>
                <w:rFonts w:ascii="標楷體" w:eastAsia="標楷體" w:hAnsi="標楷體" w:hint="eastAsia"/>
                <w:sz w:val="22"/>
                <w:szCs w:val="22"/>
              </w:rPr>
              <w:t>6/10~6/14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Cb-IV-2 </w:t>
            </w:r>
            <w:r w:rsidRPr="007E5058">
              <w:rPr>
                <w:rFonts w:eastAsia="標楷體" w:hint="eastAsia"/>
                <w:color w:val="auto"/>
              </w:rPr>
              <w:t>各項運動設施的安全使用規定。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Cc-IV-1 </w:t>
            </w:r>
            <w:r w:rsidRPr="007E5058">
              <w:rPr>
                <w:rFonts w:eastAsia="標楷體" w:hint="eastAsia"/>
                <w:color w:val="auto"/>
              </w:rPr>
              <w:t>水域休閒活動綜合運用。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lastRenderedPageBreak/>
              <w:t xml:space="preserve">Gb-IV-1 </w:t>
            </w:r>
            <w:r w:rsidRPr="007E5058">
              <w:rPr>
                <w:rFonts w:eastAsia="標楷體" w:hint="eastAsia"/>
                <w:color w:val="auto"/>
              </w:rPr>
              <w:t>岸邊救生步驟、安全活動水域的辨識、意外落水自救</w:t>
            </w:r>
            <w:proofErr w:type="gramStart"/>
            <w:r w:rsidRPr="007E5058">
              <w:rPr>
                <w:rFonts w:eastAsia="標楷體" w:hint="eastAsia"/>
                <w:color w:val="auto"/>
              </w:rPr>
              <w:t>與仰漂</w:t>
            </w:r>
            <w:proofErr w:type="gramEnd"/>
            <w:r w:rsidRPr="007E5058">
              <w:rPr>
                <w:rFonts w:eastAsia="標楷體" w:hint="eastAsia"/>
                <w:color w:val="auto"/>
              </w:rPr>
              <w:t>30</w:t>
            </w:r>
            <w:r w:rsidRPr="007E5058">
              <w:rPr>
                <w:rFonts w:eastAsia="標楷體" w:hint="eastAsia"/>
                <w:color w:val="auto"/>
              </w:rPr>
              <w:t>秒。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Gb-IV-2 </w:t>
            </w:r>
            <w:r w:rsidRPr="007E5058">
              <w:rPr>
                <w:rFonts w:eastAsia="標楷體" w:hint="eastAsia"/>
                <w:color w:val="auto"/>
              </w:rPr>
              <w:t>游泳前進</w:t>
            </w:r>
            <w:r w:rsidRPr="007E5058">
              <w:rPr>
                <w:rFonts w:eastAsia="標楷體" w:hint="eastAsia"/>
                <w:color w:val="auto"/>
              </w:rPr>
              <w:t>25</w:t>
            </w:r>
            <w:r w:rsidRPr="007E5058">
              <w:rPr>
                <w:rFonts w:eastAsia="標楷體" w:hint="eastAsia"/>
                <w:color w:val="auto"/>
              </w:rPr>
              <w:t>公尺（需換氣</w:t>
            </w:r>
            <w:r w:rsidRPr="007E5058">
              <w:rPr>
                <w:rFonts w:eastAsia="標楷體" w:hint="eastAsia"/>
                <w:color w:val="auto"/>
              </w:rPr>
              <w:t>5</w:t>
            </w:r>
            <w:r w:rsidRPr="007E5058">
              <w:rPr>
                <w:rFonts w:eastAsia="標楷體" w:hint="eastAsia"/>
                <w:color w:val="auto"/>
              </w:rPr>
              <w:t>次以上）。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1c-IV-1 了解各項運動基礎原理和規則。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1c-IV-2 評估運動風險，維護安全的運動情境。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1d-IV-1 了解各項運動技能原理。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2c-IV-3 表現自信樂觀、勇於挑戰的學習態度。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3c-IV-1 表現局部或全身性的身體控制能力，發展專項運動技能。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3d-IV-3 應用思考與分析能力，解決運動情境的問題。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4d-IV-1 發展適合個人之專項運動技能。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4d-IV-2 執行個人運動計畫，實際參與身體活動。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第六篇大家動起來</w:t>
            </w:r>
          </w:p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第一章游泳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一、引起動機：如何</w:t>
            </w:r>
            <w:proofErr w:type="gramStart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透過仰姿漂浮</w:t>
            </w:r>
            <w:proofErr w:type="gramEnd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、達到基本自救？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說明：藉由導引式，引發學生對學習的思考。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二、</w:t>
            </w:r>
            <w:proofErr w:type="gramStart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仰姿漂浮</w:t>
            </w:r>
            <w:proofErr w:type="gramEnd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與換氣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講解：藉由準備動作、漂浮動作、換氣節奏、起身動作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完成仰姿漂浮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練習。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實作：兩人一組、一位練習，另一位進行戒護。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效果：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仰姿漂浮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達到自救效果即可。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三、</w:t>
            </w:r>
            <w:proofErr w:type="gramStart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仰姿漂浮</w:t>
            </w:r>
            <w:proofErr w:type="gramEnd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練習步驟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步驟：藉由準備動作、漂浮動作、換氣節奏、起身動作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完成仰姿漂浮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練習。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實作：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1.準備動作：深吸一口氣：準備後仰，漂浮於水面。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2.漂浮動作：漂浮時，身體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放鬆，仰於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水面。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3.換氣節奏：口吸氣、口和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鼻同時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吐氣（標註於嘴邊）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4.起身動作：閉氣後，於水中進行弓背，雙手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於體側壓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水。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四、仰式動作說明、示範、講解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Theme="minorEastAsia" w:hAnsiTheme="minorEastAsia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示範：可分組練習，並找同學示範。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五、仰式動作說明、示範、講解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Theme="minorEastAsia" w:hAnsiTheme="minorEastAsia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範例：兩人一組，與同學合作學習，找出適合自己的仰泳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划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手。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六、課程說明、示範、講解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仰泳踢水力量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是往上踢，讓膝蓋保持在水面下。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示範：可分組練習，並找同學示範。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 xml:space="preserve">講解： 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踢水時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以腳背最大面積「內八腳」的方式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向上踢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水，確保腳踝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放鬆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，腳趾會露出水面，藉此建立有效率的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仰泳踢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水。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七、課程練習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1.站立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式踢水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：單腳站立，試著讓腳往上踢，讓水有往上滾開的水流出現。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流線型踢水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：方法：兩人一組，一人練習、另一人進行戒護。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八、課程練習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1.仰泳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划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手分解動作：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(1)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划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手：向下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划手約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30公分深，身體同時向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划手側進行滾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轉，準備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進入抓水階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段。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(2)啟動：固定手肘位置，手掌及手指開始朝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水面抓水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；身體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進行滾轉回復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(3)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推水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：藉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由滾轉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回復，將手推至大腿側；準備換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邊滾轉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(4)回復：手經過眼線時，準備換手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划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水，將手臂通過肩膀上方。入水時，以小指在肩膀的前方入水，同時身體進行換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邊滾轉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2.仰泳換氣時機練習。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說明：避免換氣時吃到水，可以趁著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推手時口鼻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同時吐氣，回覆時嘴巴張口進行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換氣。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九、運用手腳聯合與仰泳換氣，完成仰泳前進25公尺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center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</w:rPr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2.</w:t>
            </w:r>
            <w:proofErr w:type="gramStart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認知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情意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技能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DFKaiShu-SB-Estd-BF" w:hint="eastAsia"/>
                <w:b/>
                <w:color w:val="auto"/>
              </w:rPr>
              <w:t>【海洋教育】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DFKaiShu-SB-Estd-BF" w:hint="eastAsia"/>
                <w:color w:val="auto"/>
              </w:rPr>
              <w:t>海J1 參與多元海洋休閒與水域活動，熟練各種水域求生技能。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F4AF4" w:rsidTr="004869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lastRenderedPageBreak/>
              <w:t>第十九</w:t>
            </w:r>
            <w:proofErr w:type="gramStart"/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t>週</w:t>
            </w:r>
            <w:proofErr w:type="gramEnd"/>
          </w:p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9070E">
              <w:rPr>
                <w:rFonts w:ascii="標楷體" w:eastAsia="標楷體" w:hAnsi="標楷體" w:hint="eastAsia"/>
                <w:sz w:val="22"/>
                <w:szCs w:val="22"/>
              </w:rPr>
              <w:t>6/17~6/21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Cb-IV-2 </w:t>
            </w:r>
            <w:r w:rsidRPr="007E5058">
              <w:rPr>
                <w:rFonts w:eastAsia="標楷體" w:hint="eastAsia"/>
                <w:color w:val="auto"/>
              </w:rPr>
              <w:t>各項運動設施的安全使用規定。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Cc-IV-1 </w:t>
            </w:r>
            <w:r w:rsidRPr="007E5058">
              <w:rPr>
                <w:rFonts w:eastAsia="標楷體" w:hint="eastAsia"/>
                <w:color w:val="auto"/>
              </w:rPr>
              <w:t>水域休閒活動綜合運用。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Gb-IV-1 </w:t>
            </w:r>
            <w:r w:rsidRPr="007E5058">
              <w:rPr>
                <w:rFonts w:eastAsia="標楷體" w:hint="eastAsia"/>
                <w:color w:val="auto"/>
              </w:rPr>
              <w:t>岸邊救生步驟、安全活動水域的辨識、意外落水自救</w:t>
            </w:r>
            <w:proofErr w:type="gramStart"/>
            <w:r w:rsidRPr="007E5058">
              <w:rPr>
                <w:rFonts w:eastAsia="標楷體" w:hint="eastAsia"/>
                <w:color w:val="auto"/>
              </w:rPr>
              <w:t>與仰漂</w:t>
            </w:r>
            <w:proofErr w:type="gramEnd"/>
            <w:r w:rsidRPr="007E5058">
              <w:rPr>
                <w:rFonts w:eastAsia="標楷體" w:hint="eastAsia"/>
                <w:color w:val="auto"/>
              </w:rPr>
              <w:t>30</w:t>
            </w:r>
            <w:r w:rsidRPr="007E5058">
              <w:rPr>
                <w:rFonts w:eastAsia="標楷體" w:hint="eastAsia"/>
                <w:color w:val="auto"/>
              </w:rPr>
              <w:t>秒。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Gb-IV-2 </w:t>
            </w:r>
            <w:r w:rsidRPr="007E5058">
              <w:rPr>
                <w:rFonts w:eastAsia="標楷體" w:hint="eastAsia"/>
                <w:color w:val="auto"/>
              </w:rPr>
              <w:t>游泳前進</w:t>
            </w:r>
            <w:r w:rsidRPr="007E5058">
              <w:rPr>
                <w:rFonts w:eastAsia="標楷體" w:hint="eastAsia"/>
                <w:color w:val="auto"/>
              </w:rPr>
              <w:t>25</w:t>
            </w:r>
            <w:r w:rsidRPr="007E5058">
              <w:rPr>
                <w:rFonts w:eastAsia="標楷體" w:hint="eastAsia"/>
                <w:color w:val="auto"/>
              </w:rPr>
              <w:t>公尺（需換氣</w:t>
            </w:r>
            <w:r w:rsidRPr="007E5058">
              <w:rPr>
                <w:rFonts w:eastAsia="標楷體" w:hint="eastAsia"/>
                <w:color w:val="auto"/>
              </w:rPr>
              <w:t>5</w:t>
            </w:r>
            <w:r w:rsidRPr="007E5058">
              <w:rPr>
                <w:rFonts w:eastAsia="標楷體" w:hint="eastAsia"/>
                <w:color w:val="auto"/>
              </w:rPr>
              <w:t>次以上）。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1c-IV-1 了解各項運動基礎原理和規則。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1c-IV-2 評估運動風險，維護安全的運動情境。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1d-IV-1 了解各項運動技能原理。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2c-IV-3 表現自信樂觀、勇於挑戰的學習態度。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3c-IV-1 表現局部或全身性的身體控制能力，發展專項運動技能。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3d-IV-3 應用思考與分析能力，解決運動情境的問題。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4d-IV-1 發展適合個人之專項運動技能。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4d-IV-2 執行個人運動計畫，實際參與身體活動。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第六篇大家動起來</w:t>
            </w:r>
          </w:p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第一章游泳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一、仰泳換氣課程說明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說明：避免換氣時吃到水，可以趁著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推手時口鼻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同時吐氣，回復時嘴巴張口進行換氣。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仰泳蹬牆出發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，要趁著水流過臉頰後換氣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推手時口鼻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同時吐氣。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2.恢復時嘴巴吸氣進行換氣。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二、仰式手</w:t>
            </w:r>
            <w:proofErr w:type="gramStart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持浮板划</w:t>
            </w:r>
            <w:proofErr w:type="gramEnd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手練習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活動目的：以單臂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划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手，進行仰式划手練習，可提升單臂划手的流暢性。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活動方式：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流線型仰姿踢水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出發，手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持浮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板在前。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2.仰式單臂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划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手練習。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注意：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推手時口鼻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同時吐氣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2.恢復時嘴巴吸氣進行換氣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進行三次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划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手後，換另一手練習。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三、攀繩</w:t>
            </w:r>
            <w:proofErr w:type="gramStart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划</w:t>
            </w:r>
            <w:proofErr w:type="gramEnd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手動作說明、示範、講解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示範：可分組練習，並找同學示範。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Theme="minorEastAsia" w:hAnsiTheme="minorEastAsia"/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四、仰式</w:t>
            </w:r>
            <w:proofErr w:type="gramStart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推繩滾轉</w:t>
            </w:r>
            <w:proofErr w:type="gramEnd"/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練習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活動目的：加強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划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水軌跡，可藉由單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臂攀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繩練習，提升仰式划手軌跡穩定度。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活動方式：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1.沿游泳池水道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繩旁踢水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前進，單臂自頭頂上方入水，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啟動攀繩練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習（圖一）。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攀繩練習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時，將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身體往手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的方向拉（圖二）。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3.手臂沿水面移動後，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身體滾轉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，單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臂留在腿側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旁（圖三），以小拇指出水回復（圖四），進行循環。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center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</w:rPr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2.</w:t>
            </w:r>
            <w:proofErr w:type="gramStart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認知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情意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技能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DFKaiShu-SB-Estd-BF" w:hint="eastAsia"/>
                <w:b/>
                <w:color w:val="auto"/>
              </w:rPr>
              <w:t>【海洋教育】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DFKaiShu-SB-Estd-BF" w:hint="eastAsia"/>
                <w:color w:val="auto"/>
              </w:rPr>
              <w:t>海J1 參與多元海洋休閒與水域活動，熟練各種水域求生技能。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F4AF4" w:rsidTr="004869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lastRenderedPageBreak/>
              <w:t>第二十</w:t>
            </w:r>
            <w:proofErr w:type="gramStart"/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t>週</w:t>
            </w:r>
            <w:proofErr w:type="gramEnd"/>
          </w:p>
          <w:p w:rsidR="00CF4AF4" w:rsidRPr="00F9070E" w:rsidRDefault="00CF4AF4" w:rsidP="00CF4AF4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9070E">
              <w:rPr>
                <w:rFonts w:ascii="標楷體" w:eastAsia="標楷體" w:hAnsi="標楷體" w:hint="eastAsia"/>
                <w:sz w:val="22"/>
                <w:szCs w:val="22"/>
              </w:rPr>
              <w:t>6/24~6/28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eastAsia="標楷體" w:hint="eastAsia"/>
                <w:color w:val="auto"/>
              </w:rPr>
              <w:t xml:space="preserve">Ia-IV-2 </w:t>
            </w:r>
            <w:r w:rsidRPr="007E5058">
              <w:rPr>
                <w:rFonts w:eastAsia="標楷體" w:hint="eastAsia"/>
                <w:color w:val="auto"/>
              </w:rPr>
              <w:t>器械體操動作組合。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1c-IV-1 了解各項運動基礎原理和規則。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1d-IV-1 了解各項運動技能原理。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2c-IV-3 表現自信樂觀、勇於挑戰的學習態度。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2d-IV-2 展現運動欣賞的技巧，體驗生活的美感。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3c-IV-1 表現局部或全身性的身體控制能力，發展專項運動技能。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3c-IV-2 發展動作創作和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展演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的技巧，展現個人運動潛能。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第六篇大家動起來</w:t>
            </w:r>
          </w:p>
          <w:p w:rsidR="00CF4AF4" w:rsidRPr="007E5058" w:rsidRDefault="00CF4AF4" w:rsidP="00CF4AF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E505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第二章體操（第三次段考）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一、情境式教學引導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1.介紹體操運動區分為競技體操（器械體操）、韻律運動、有氧體操及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彈翻床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等運動。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2.本章節主要介紹競技體操具體內容項目。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3.觀看並介紹相關器械體操的影片。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二、平衡木介紹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1.複習所學習過的地板體操動作，包含平衡、旋轉、滾翻、空翻、跳躍及支撐等技術動作。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2.介紹平衡木獨特的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上下木法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/>
                <w:b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3.藉由丁華恬影片欣賞，從中讓學生對於平衡木運動有進一步的認識。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三、平衡木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說明：講解平衡木走的動作要領。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操作：將6條平衡木條平放在地上，讓學生分組進行。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提醒：組間提醒同學注意足間內側的感覺、身體軀幹要挺直、雙手可輔助平衡、眼睛觀看的地方，再次嘗試。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四、平衡木變化走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1.講解2種平衡木走的變化方式，提醒同學要專注在身體平衡的感受。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1.將6條平衡木條平放在地上，讓學生分組進行。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2.各組同學分組實作並能勇於挑戰直到成功。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提醒：同學成功走完一條，可以雙手高舉表示成功，大家可以給予歡呼聲及掌聲。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/>
                <w:color w:val="auto"/>
              </w:rPr>
              <w:t>五</w:t>
            </w: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、平衡木變化走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教師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複習前堂2種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走法，再增加跳躍動作及接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住拋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物的變化走法，讓學生分組練習。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標楷體" w:hint="eastAsia"/>
                <w:b/>
                <w:color w:val="auto"/>
              </w:rPr>
              <w:t>六</w:t>
            </w: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、課程練習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說明：教師講解抬腿走及坐V平衡、團身跳及向前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走步接單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足旋轉1/2的動作要領。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操作：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1.讓學生分組進行，首先在地面上找到一條直線，沿著直線練習4項動作。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2.再將6條平衡木條平放在地上，讓學生分組進行。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3.接著到有高度的平衡木上練習。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4.各組同學分組實作並能勇於挑戰直到成功。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標楷體" w:hint="eastAsia"/>
                <w:b/>
                <w:color w:val="auto"/>
              </w:rPr>
              <w:t>七</w:t>
            </w: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、單足踏板上木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1.上木為表演的開始，占有絕對的重要性。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2.教師講解上木的動作要領。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操作：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1.先在地面上找一條直線，以1步、3步、5</w:t>
            </w:r>
            <w:r w:rsidRPr="007E5058">
              <w:rPr>
                <w:rFonts w:ascii="Cambria Math" w:eastAsia="標楷體" w:hAnsi="Cambria Math" w:cs="Cambria Math"/>
                <w:color w:val="auto"/>
              </w:rPr>
              <w:t>∼</w:t>
            </w:r>
            <w:r w:rsidRPr="007E5058">
              <w:rPr>
                <w:rFonts w:ascii="標楷體" w:eastAsia="標楷體" w:hAnsi="標楷體" w:cs="標楷體" w:hint="eastAsia"/>
                <w:color w:val="auto"/>
              </w:rPr>
              <w:t>7步單足踩上跳板垂直向上跳且落在同一條直線上，進行多次練習。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再者，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準備上木，先以1步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單足踩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上跳板後跳起讓另一足整個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腳掌踏穩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在平衡木上，此時，要注意腰部挺直，眼睛保持直視前上方，一氣呵成踩上平衡木。若平衡狀態不佳時，往左或往右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跳下木下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的軟墊，以確保安全。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3.嘗試3步、5</w:t>
            </w:r>
            <w:r w:rsidRPr="007E5058">
              <w:rPr>
                <w:rFonts w:ascii="Cambria Math" w:eastAsia="標楷體" w:hAnsi="Cambria Math" w:cs="Cambria Math"/>
                <w:color w:val="auto"/>
              </w:rPr>
              <w:t>∼</w:t>
            </w:r>
            <w:r w:rsidRPr="007E5058">
              <w:rPr>
                <w:rFonts w:ascii="標楷體" w:eastAsia="標楷體" w:hAnsi="標楷體" w:cs="標楷體" w:hint="eastAsia"/>
                <w:color w:val="auto"/>
              </w:rPr>
              <w:t>7步上木法。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標楷體" w:hint="eastAsia"/>
                <w:b/>
                <w:color w:val="auto"/>
              </w:rPr>
              <w:t>八</w:t>
            </w: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、分腿挺身下木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說明：教師講解分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腿下木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的重要性及動作要領。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操作：一組平衡木上可站立4個人，同時練習。特別注意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跳下木時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必須往前方，與木保持適當距離確保安全。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b/>
              </w:rPr>
            </w:pPr>
            <w:r>
              <w:rPr>
                <w:rFonts w:ascii="標楷體" w:eastAsia="標楷體" w:hAnsi="標楷體" w:cs="標楷體" w:hint="eastAsia"/>
                <w:b/>
                <w:color w:val="auto"/>
              </w:rPr>
              <w:t>九</w:t>
            </w: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、平衡木技能檢核表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說明：引導學生了解自我學習狀況，進而銜接成果展現的組合動作設計。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b/>
              </w:rPr>
            </w:pPr>
            <w:r>
              <w:rPr>
                <w:rFonts w:ascii="標楷體" w:eastAsia="標楷體" w:hAnsi="標楷體" w:cs="標楷體" w:hint="eastAsia"/>
                <w:b/>
                <w:color w:val="auto"/>
              </w:rPr>
              <w:t>十</w:t>
            </w:r>
            <w:r w:rsidRPr="007E5058">
              <w:rPr>
                <w:rFonts w:ascii="標楷體" w:eastAsia="標楷體" w:hAnsi="標楷體" w:cs="標楷體" w:hint="eastAsia"/>
                <w:b/>
                <w:color w:val="auto"/>
              </w:rPr>
              <w:t>、成果展現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說明：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1.教師引導學生依照自己能力去編排適切的組合3個動作，表演皆以上木開場，</w:t>
            </w:r>
            <w:proofErr w:type="gramStart"/>
            <w:r w:rsidRPr="007E5058">
              <w:rPr>
                <w:rFonts w:ascii="標楷體" w:eastAsia="標楷體" w:hAnsi="標楷體" w:cs="標楷體" w:hint="eastAsia"/>
                <w:color w:val="auto"/>
              </w:rPr>
              <w:t>下木結束</w:t>
            </w:r>
            <w:proofErr w:type="gramEnd"/>
            <w:r w:rsidRPr="007E5058">
              <w:rPr>
                <w:rFonts w:ascii="標楷體" w:eastAsia="標楷體" w:hAnsi="標楷體" w:cs="標楷體" w:hint="eastAsia"/>
                <w:color w:val="auto"/>
              </w:rPr>
              <w:t>，過程重點不在挑戰難度，而在編排上動作是否流暢、動作的完成度及穩定性及姿勢的美感。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DFBiaoSongStd-W4"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2.分6組各自帶開練習，最後一堂課進行個人展演。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3.成果展現過程中，每個人需要觀察一位同學的技能動作組合內容為何？並能給予讚美與具體建議。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center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Cs/>
              </w:rPr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2.</w:t>
            </w:r>
            <w:proofErr w:type="gramStart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7E5058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認知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情意</w:t>
            </w:r>
          </w:p>
          <w:p w:rsidR="00CF4AF4" w:rsidRPr="007E5058" w:rsidRDefault="00CF4AF4" w:rsidP="00CF4AF4">
            <w:pPr>
              <w:spacing w:line="260" w:lineRule="exact"/>
              <w:jc w:val="left"/>
            </w:pPr>
            <w:r w:rsidRPr="007E5058">
              <w:rPr>
                <w:rFonts w:ascii="標楷體" w:eastAsia="標楷體" w:hAnsi="標楷體" w:cs="標楷體" w:hint="eastAsia"/>
                <w:color w:val="auto"/>
              </w:rPr>
              <w:t>技能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4AF4" w:rsidRPr="007E5058" w:rsidRDefault="00CF4AF4" w:rsidP="00CF4AF4">
            <w:pPr>
              <w:spacing w:line="260" w:lineRule="exact"/>
              <w:jc w:val="left"/>
              <w:rPr>
                <w:b/>
              </w:rPr>
            </w:pPr>
            <w:r w:rsidRPr="007E5058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CF4AF4" w:rsidRPr="007E5058" w:rsidRDefault="00CF4AF4" w:rsidP="00CF4AF4">
            <w:pPr>
              <w:autoSpaceDE w:val="0"/>
              <w:autoSpaceDN w:val="0"/>
              <w:adjustRightInd w:val="0"/>
              <w:spacing w:line="260" w:lineRule="exact"/>
              <w:jc w:val="left"/>
            </w:pPr>
            <w:proofErr w:type="gramStart"/>
            <w:r w:rsidRPr="007E5058">
              <w:rPr>
                <w:rFonts w:ascii="標楷體" w:eastAsia="標楷體" w:hAnsi="標楷體" w:cs="DFKaiShu-SB-Estd-BF" w:hint="eastAsia"/>
                <w:color w:val="auto"/>
              </w:rPr>
              <w:t>涯</w:t>
            </w:r>
            <w:proofErr w:type="gramEnd"/>
            <w:r w:rsidRPr="007E5058">
              <w:rPr>
                <w:rFonts w:ascii="標楷體" w:eastAsia="標楷體" w:hAnsi="標楷體" w:cs="DFKaiShu-SB-Estd-BF" w:hint="eastAsia"/>
                <w:color w:val="auto"/>
              </w:rPr>
              <w:t>J6 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CF4AF4" w:rsidRPr="00500692" w:rsidRDefault="00CF4AF4" w:rsidP="00CF4A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:rsidR="00217DCF" w:rsidRPr="00E8654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:rsidR="00E8654C" w:rsidRPr="00E8654C" w:rsidRDefault="00CF4AF4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>
        <w:rPr>
          <w:rFonts w:ascii="新細明體" w:eastAsia="新細明體" w:hAnsi="新細明體" w:cs="標楷體" w:hint="eastAsia"/>
          <w:color w:val="auto"/>
          <w:sz w:val="24"/>
          <w:szCs w:val="24"/>
        </w:rPr>
        <w:t>■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</w:t>
      </w:r>
      <w:proofErr w:type="gramEnd"/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</w:t>
      </w:r>
      <w:proofErr w:type="gramEnd"/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E8654C" w:rsidRPr="00657AF5" w:rsidTr="00E67570">
        <w:tc>
          <w:tcPr>
            <w:tcW w:w="1292" w:type="dxa"/>
          </w:tcPr>
          <w:p w:rsidR="00E8654C" w:rsidRPr="00BE0AE1" w:rsidRDefault="00E8654C" w:rsidP="00E67570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E8654C" w:rsidRPr="00BE0AE1" w:rsidRDefault="00E8654C" w:rsidP="00E67570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E8654C" w:rsidRPr="00BE0AE1" w:rsidRDefault="00E8654C" w:rsidP="00E6757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E8654C" w:rsidRPr="00BE0AE1" w:rsidRDefault="00E8654C" w:rsidP="00E6757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E8654C" w:rsidRPr="00BE0AE1" w:rsidRDefault="00E8654C" w:rsidP="00E6757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E8654C" w:rsidRPr="00BE0AE1" w:rsidRDefault="00E8654C" w:rsidP="00E6757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E8654C" w:rsidRPr="00657AF5" w:rsidTr="00E67570">
        <w:tc>
          <w:tcPr>
            <w:tcW w:w="1292" w:type="dxa"/>
          </w:tcPr>
          <w:p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E8654C" w:rsidRDefault="00E8654C" w:rsidP="00E67570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:rsidR="00E8654C" w:rsidRDefault="00E8654C" w:rsidP="00E67570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lastRenderedPageBreak/>
              <w:t>□印刷品</w:t>
            </w:r>
          </w:p>
          <w:p w:rsidR="00E8654C" w:rsidRPr="00657AF5" w:rsidRDefault="00E8654C" w:rsidP="00E67570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:rsidR="00E8654C" w:rsidRPr="00657AF5" w:rsidRDefault="00E8654C" w:rsidP="00E67570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</w:tcPr>
          <w:p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8654C" w:rsidRPr="00657AF5" w:rsidTr="00E67570">
        <w:tc>
          <w:tcPr>
            <w:tcW w:w="1292" w:type="dxa"/>
          </w:tcPr>
          <w:p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8654C" w:rsidRPr="00657AF5" w:rsidTr="00E67570">
        <w:tc>
          <w:tcPr>
            <w:tcW w:w="1292" w:type="dxa"/>
          </w:tcPr>
          <w:p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3EE5" w:rsidRDefault="00423EE5">
      <w:r>
        <w:separator/>
      </w:r>
    </w:p>
  </w:endnote>
  <w:endnote w:type="continuationSeparator" w:id="0">
    <w:p w:rsidR="00423EE5" w:rsidRDefault="00423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DFBiaoSongStd-W4"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EndPr/>
    <w:sdtContent>
      <w:p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76D" w:rsidRPr="0097776D">
          <w:rPr>
            <w:noProof/>
            <w:lang w:val="zh-TW"/>
          </w:rPr>
          <w:t>4</w:t>
        </w:r>
        <w:r>
          <w:fldChar w:fldCharType="end"/>
        </w:r>
      </w:p>
    </w:sdtContent>
  </w:sdt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3EE5" w:rsidRDefault="00423EE5">
      <w:r>
        <w:separator/>
      </w:r>
    </w:p>
  </w:footnote>
  <w:footnote w:type="continuationSeparator" w:id="0">
    <w:p w:rsidR="00423EE5" w:rsidRDefault="00423E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9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0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1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0"/>
  </w:num>
  <w:num w:numId="2">
    <w:abstractNumId w:val="41"/>
  </w:num>
  <w:num w:numId="3">
    <w:abstractNumId w:val="26"/>
  </w:num>
  <w:num w:numId="4">
    <w:abstractNumId w:val="35"/>
  </w:num>
  <w:num w:numId="5">
    <w:abstractNumId w:val="31"/>
  </w:num>
  <w:num w:numId="6">
    <w:abstractNumId w:val="30"/>
  </w:num>
  <w:num w:numId="7">
    <w:abstractNumId w:val="2"/>
  </w:num>
  <w:num w:numId="8">
    <w:abstractNumId w:val="23"/>
  </w:num>
  <w:num w:numId="9">
    <w:abstractNumId w:val="19"/>
  </w:num>
  <w:num w:numId="10">
    <w:abstractNumId w:val="33"/>
  </w:num>
  <w:num w:numId="11">
    <w:abstractNumId w:val="38"/>
  </w:num>
  <w:num w:numId="12">
    <w:abstractNumId w:val="40"/>
  </w:num>
  <w:num w:numId="13">
    <w:abstractNumId w:val="22"/>
  </w:num>
  <w:num w:numId="14">
    <w:abstractNumId w:val="11"/>
  </w:num>
  <w:num w:numId="15">
    <w:abstractNumId w:val="9"/>
  </w:num>
  <w:num w:numId="16">
    <w:abstractNumId w:val="29"/>
  </w:num>
  <w:num w:numId="17">
    <w:abstractNumId w:val="10"/>
  </w:num>
  <w:num w:numId="18">
    <w:abstractNumId w:val="0"/>
  </w:num>
  <w:num w:numId="19">
    <w:abstractNumId w:val="24"/>
  </w:num>
  <w:num w:numId="20">
    <w:abstractNumId w:val="25"/>
  </w:num>
  <w:num w:numId="21">
    <w:abstractNumId w:val="15"/>
  </w:num>
  <w:num w:numId="22">
    <w:abstractNumId w:val="5"/>
  </w:num>
  <w:num w:numId="23">
    <w:abstractNumId w:val="3"/>
  </w:num>
  <w:num w:numId="24">
    <w:abstractNumId w:val="36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8"/>
  </w:num>
  <w:num w:numId="30">
    <w:abstractNumId w:val="1"/>
  </w:num>
  <w:num w:numId="31">
    <w:abstractNumId w:val="32"/>
  </w:num>
  <w:num w:numId="32">
    <w:abstractNumId w:val="13"/>
  </w:num>
  <w:num w:numId="33">
    <w:abstractNumId w:val="4"/>
  </w:num>
  <w:num w:numId="34">
    <w:abstractNumId w:val="6"/>
  </w:num>
  <w:num w:numId="35">
    <w:abstractNumId w:val="17"/>
  </w:num>
  <w:num w:numId="36">
    <w:abstractNumId w:val="21"/>
  </w:num>
  <w:num w:numId="37">
    <w:abstractNumId w:val="16"/>
  </w:num>
  <w:num w:numId="38">
    <w:abstractNumId w:val="34"/>
  </w:num>
  <w:num w:numId="39">
    <w:abstractNumId w:val="28"/>
  </w:num>
  <w:num w:numId="40">
    <w:abstractNumId w:val="39"/>
  </w:num>
  <w:num w:numId="41">
    <w:abstractNumId w:val="27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1BEF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3EC7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3EE5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52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2305"/>
    <w:rsid w:val="006F3A41"/>
    <w:rsid w:val="006F68F5"/>
    <w:rsid w:val="006F71C8"/>
    <w:rsid w:val="00700B02"/>
    <w:rsid w:val="00701F4B"/>
    <w:rsid w:val="00702282"/>
    <w:rsid w:val="007044B8"/>
    <w:rsid w:val="007061DD"/>
    <w:rsid w:val="0070635A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1024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6DBE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3395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6732"/>
    <w:rsid w:val="009A7E41"/>
    <w:rsid w:val="009B00CC"/>
    <w:rsid w:val="009B2487"/>
    <w:rsid w:val="009B2F4D"/>
    <w:rsid w:val="009B394E"/>
    <w:rsid w:val="009B482E"/>
    <w:rsid w:val="009B6152"/>
    <w:rsid w:val="009B665B"/>
    <w:rsid w:val="009B7F87"/>
    <w:rsid w:val="009C0412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26323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D57F7"/>
    <w:rsid w:val="00BD7150"/>
    <w:rsid w:val="00BE2654"/>
    <w:rsid w:val="00BE3EEA"/>
    <w:rsid w:val="00BE6B7C"/>
    <w:rsid w:val="00BE7C71"/>
    <w:rsid w:val="00BF1A42"/>
    <w:rsid w:val="00C01B71"/>
    <w:rsid w:val="00C0277A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AF4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01B1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906A1D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table" w:customStyle="1" w:styleId="10">
    <w:name w:val="表格格線1"/>
    <w:basedOn w:val="a1"/>
    <w:next w:val="aff7"/>
    <w:uiPriority w:val="59"/>
    <w:rsid w:val="009C0412"/>
    <w:pPr>
      <w:ind w:firstLine="0"/>
      <w:jc w:val="left"/>
    </w:pPr>
    <w:rPr>
      <w:rFonts w:asciiTheme="minorHAnsi" w:hAnsiTheme="minorHAnsi" w:cstheme="minorBidi"/>
      <w:color w:val="auto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773EB-886C-4DD9-BECD-252468511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43</Pages>
  <Words>3345</Words>
  <Characters>19073</Characters>
  <Application>Microsoft Office Word</Application>
  <DocSecurity>0</DocSecurity>
  <Lines>158</Lines>
  <Paragraphs>44</Paragraphs>
  <ScaleCrop>false</ScaleCrop>
  <Company>Hewlett-Packard Company</Company>
  <LinksUpToDate>false</LinksUpToDate>
  <CharactersWithSpaces>22374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4</cp:revision>
  <cp:lastPrinted>2018-11-20T02:54:00Z</cp:lastPrinted>
  <dcterms:created xsi:type="dcterms:W3CDTF">2024-06-11T01:14:00Z</dcterms:created>
  <dcterms:modified xsi:type="dcterms:W3CDTF">2024-06-11T01:26:00Z</dcterms:modified>
</cp:coreProperties>
</file>