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9AFF7" w14:textId="689E5F14" w:rsidR="00E00596" w:rsidRPr="00952D43" w:rsidRDefault="00E00596" w:rsidP="00E00596">
      <w:pPr>
        <w:ind w:firstLine="0"/>
        <w:jc w:val="center"/>
        <w:rPr>
          <w:rFonts w:ascii="微軟正黑體" w:eastAsia="微軟正黑體" w:hAnsi="微軟正黑體" w:cs="細明體"/>
          <w:b/>
          <w:color w:val="auto"/>
          <w:kern w:val="2"/>
          <w:sz w:val="28"/>
          <w:szCs w:val="28"/>
        </w:rPr>
      </w:pPr>
      <w:r>
        <w:rPr>
          <w:rFonts w:ascii="新細明體" w:hAnsi="新細明體" w:cs="新細明體" w:hint="eastAsia"/>
          <w:b/>
          <w:color w:val="auto"/>
          <w:kern w:val="2"/>
          <w:sz w:val="28"/>
          <w:szCs w:val="28"/>
        </w:rPr>
        <w:t>新北</w:t>
      </w:r>
      <w:r w:rsidR="003D77C4">
        <w:rPr>
          <w:rFonts w:ascii="新細明體" w:hAnsi="新細明體" w:cs="新細明體"/>
          <w:b/>
          <w:color w:val="auto"/>
          <w:kern w:val="2"/>
          <w:sz w:val="28"/>
          <w:szCs w:val="28"/>
        </w:rPr>
        <w:t>市112學年度第一學期</w:t>
      </w:r>
      <w:r>
        <w:rPr>
          <w:rFonts w:ascii="新細明體" w:hAnsi="新細明體" w:cs="新細明體" w:hint="eastAsia"/>
          <w:b/>
          <w:color w:val="auto"/>
          <w:kern w:val="2"/>
          <w:sz w:val="28"/>
          <w:szCs w:val="28"/>
        </w:rPr>
        <w:t>鷺江</w:t>
      </w:r>
      <w:r w:rsidR="003D77C4">
        <w:rPr>
          <w:rFonts w:ascii="新細明體" w:hAnsi="新細明體" w:cs="新細明體"/>
          <w:b/>
          <w:color w:val="auto"/>
          <w:kern w:val="2"/>
          <w:sz w:val="28"/>
          <w:szCs w:val="28"/>
        </w:rPr>
        <w:t>國民中學二年級自然科學領域課程計畫  設計者：</w:t>
      </w:r>
      <w:r w:rsidR="00E322BF">
        <w:rPr>
          <w:rFonts w:ascii="新細明體" w:hAnsi="新細明體" w:cs="新細明體" w:hint="eastAsia"/>
          <w:b/>
          <w:color w:val="auto"/>
          <w:kern w:val="2"/>
          <w:sz w:val="28"/>
          <w:szCs w:val="28"/>
        </w:rPr>
        <w:t>自然科團隊</w:t>
      </w:r>
      <w:bookmarkStart w:id="0" w:name="_GoBack"/>
      <w:bookmarkEnd w:id="0"/>
    </w:p>
    <w:p w14:paraId="65E07CC8" w14:textId="77777777" w:rsidR="00E00596" w:rsidRDefault="003D77C4" w:rsidP="00E00596">
      <w:pPr>
        <w:pStyle w:val="12"/>
        <w:jc w:val="both"/>
        <w:rPr>
          <w:rFonts w:ascii="標楷體" w:eastAsia="新細明體"/>
          <w:sz w:val="22"/>
        </w:rPr>
      </w:pPr>
      <w:r>
        <w:rPr>
          <w:rFonts w:ascii="新細明體" w:eastAsia="新細明體" w:hAnsi="新細明體" w:cs="新細明體"/>
          <w:sz w:val="22"/>
          <w:lang w:eastAsia="zh-HK"/>
        </w:rPr>
        <w:t>一</w:t>
      </w:r>
      <w:r>
        <w:rPr>
          <w:rFonts w:ascii="新細明體" w:eastAsia="新細明體" w:hAnsi="新細明體" w:cs="新細明體"/>
          <w:sz w:val="22"/>
        </w:rPr>
        <w:t>、</w:t>
      </w:r>
      <w:r w:rsidRPr="00225BAC">
        <w:rPr>
          <w:rFonts w:ascii="新細明體" w:eastAsia="新細明體" w:hAnsi="新細明體" w:cs="新細明體"/>
          <w:sz w:val="22"/>
        </w:rPr>
        <w:t>學習總目標：</w:t>
      </w:r>
    </w:p>
    <w:tbl>
      <w:tblPr>
        <w:tblStyle w:val="ae"/>
        <w:tblW w:w="0" w:type="auto"/>
        <w:tblInd w:w="108" w:type="dxa"/>
        <w:tblLook w:val="04A0" w:firstRow="1" w:lastRow="0" w:firstColumn="1" w:lastColumn="0" w:noHBand="0" w:noVBand="1"/>
      </w:tblPr>
      <w:tblGrid>
        <w:gridCol w:w="7500"/>
        <w:gridCol w:w="7519"/>
      </w:tblGrid>
      <w:tr w:rsidR="00E00596" w14:paraId="3315114B" w14:textId="77777777" w:rsidTr="00E00596">
        <w:tc>
          <w:tcPr>
            <w:tcW w:w="7584" w:type="dxa"/>
          </w:tcPr>
          <w:p w14:paraId="701FEDA1" w14:textId="77777777" w:rsidR="00E00596" w:rsidRPr="00E00596" w:rsidRDefault="003D77C4" w:rsidP="00E00596">
            <w:pPr>
              <w:pStyle w:val="12"/>
              <w:jc w:val="both"/>
              <w:rPr>
                <w:rFonts w:ascii="新細明體" w:eastAsia="新細明體" w:hAnsi="新細明體"/>
                <w:snapToGrid w:val="0"/>
                <w:color w:val="FF0000"/>
                <w:kern w:val="0"/>
                <w:sz w:val="22"/>
                <w:szCs w:val="22"/>
              </w:rPr>
            </w:pPr>
            <w:r w:rsidRPr="00E00596">
              <w:rPr>
                <w:rFonts w:ascii="新細明體" w:eastAsia="新細明體" w:hAnsi="新細明體" w:cs="新細明體"/>
                <w:snapToGrid w:val="0"/>
                <w:color w:val="FF0000"/>
                <w:kern w:val="0"/>
                <w:sz w:val="22"/>
                <w:szCs w:val="22"/>
              </w:rPr>
              <w:t>第三</w:t>
            </w:r>
            <w:proofErr w:type="gramStart"/>
            <w:r w:rsidRPr="00E00596">
              <w:rPr>
                <w:rFonts w:ascii="新細明體" w:eastAsia="新細明體" w:hAnsi="新細明體" w:cs="新細明體"/>
                <w:snapToGrid w:val="0"/>
                <w:color w:val="FF0000"/>
                <w:kern w:val="0"/>
                <w:sz w:val="22"/>
                <w:szCs w:val="22"/>
              </w:rPr>
              <w:t>冊</w:t>
            </w:r>
            <w:proofErr w:type="gramEnd"/>
          </w:p>
          <w:p w14:paraId="13EC25B0" w14:textId="77777777" w:rsidR="00E00596" w:rsidRPr="00E00596" w:rsidRDefault="003D77C4" w:rsidP="00E00596">
            <w:pPr>
              <w:pStyle w:val="12"/>
              <w:jc w:val="both"/>
              <w:rPr>
                <w:rFonts w:ascii="新細明體" w:eastAsia="新細明體" w:hAnsi="新細明體"/>
                <w:snapToGrid w:val="0"/>
                <w:color w:val="FF0000"/>
                <w:kern w:val="0"/>
                <w:sz w:val="22"/>
                <w:szCs w:val="22"/>
              </w:rPr>
            </w:pPr>
            <w:r w:rsidRPr="00E00596">
              <w:rPr>
                <w:rFonts w:ascii="新細明體" w:eastAsia="新細明體" w:hAnsi="新細明體" w:cs="新細明體"/>
                <w:snapToGrid w:val="0"/>
                <w:color w:val="FF0000"/>
                <w:kern w:val="0"/>
                <w:sz w:val="22"/>
                <w:szCs w:val="22"/>
              </w:rPr>
              <w:t>1. 從實驗與活動中，認識奇妙的物質世界。</w:t>
            </w:r>
          </w:p>
          <w:p w14:paraId="656E8F80" w14:textId="77777777" w:rsidR="00E00596" w:rsidRPr="00E00596" w:rsidRDefault="003D77C4" w:rsidP="00E00596">
            <w:pPr>
              <w:pStyle w:val="12"/>
              <w:jc w:val="both"/>
              <w:rPr>
                <w:rFonts w:ascii="新細明體" w:eastAsia="新細明體" w:hAnsi="新細明體"/>
                <w:snapToGrid w:val="0"/>
                <w:color w:val="FF0000"/>
                <w:kern w:val="0"/>
                <w:sz w:val="22"/>
                <w:szCs w:val="22"/>
              </w:rPr>
            </w:pPr>
            <w:r w:rsidRPr="00E00596">
              <w:rPr>
                <w:rFonts w:ascii="新細明體" w:eastAsia="新細明體" w:hAnsi="新細明體" w:cs="新細明體"/>
                <w:snapToGrid w:val="0"/>
                <w:color w:val="FF0000"/>
                <w:kern w:val="0"/>
                <w:sz w:val="22"/>
                <w:szCs w:val="22"/>
              </w:rPr>
              <w:t>2. 知道波的性質、光的原理及兩者在生活中的應用。</w:t>
            </w:r>
          </w:p>
          <w:p w14:paraId="5D84150A" w14:textId="77777777" w:rsidR="00E00596" w:rsidRPr="00E00596" w:rsidRDefault="003D77C4" w:rsidP="00E00596">
            <w:pPr>
              <w:pStyle w:val="12"/>
              <w:jc w:val="both"/>
              <w:rPr>
                <w:rFonts w:ascii="新細明體" w:eastAsia="新細明體" w:hAnsi="新細明體"/>
                <w:snapToGrid w:val="0"/>
                <w:color w:val="FF0000"/>
                <w:kern w:val="0"/>
                <w:sz w:val="22"/>
                <w:szCs w:val="22"/>
              </w:rPr>
            </w:pPr>
            <w:r w:rsidRPr="00E00596">
              <w:rPr>
                <w:rFonts w:ascii="新細明體" w:eastAsia="新細明體" w:hAnsi="新細明體" w:cs="新細明體"/>
                <w:snapToGrid w:val="0"/>
                <w:color w:val="FF0000"/>
                <w:kern w:val="0"/>
                <w:sz w:val="22"/>
                <w:szCs w:val="22"/>
              </w:rPr>
              <w:t>3. 了解熱對物質的影響，及物質發生化學變化的過程。</w:t>
            </w:r>
          </w:p>
          <w:p w14:paraId="2F27FDEB" w14:textId="77777777" w:rsidR="00E00596" w:rsidRPr="00E00596" w:rsidRDefault="003D77C4" w:rsidP="00E00596">
            <w:pPr>
              <w:pStyle w:val="12"/>
              <w:jc w:val="both"/>
              <w:rPr>
                <w:rFonts w:ascii="新細明體" w:eastAsia="新細明體" w:hAnsi="新細明體"/>
                <w:snapToGrid w:val="0"/>
                <w:color w:val="FF0000"/>
                <w:kern w:val="0"/>
                <w:sz w:val="22"/>
                <w:szCs w:val="22"/>
              </w:rPr>
            </w:pPr>
            <w:r w:rsidRPr="00E00596">
              <w:rPr>
                <w:rFonts w:ascii="新細明體" w:eastAsia="新細明體" w:hAnsi="新細明體" w:cs="新細明體"/>
                <w:snapToGrid w:val="0"/>
                <w:color w:val="FF0000"/>
                <w:kern w:val="0"/>
                <w:sz w:val="22"/>
                <w:szCs w:val="22"/>
              </w:rPr>
              <w:t>4. 了解原子的結構、以及原子與分子的關係。</w:t>
            </w:r>
          </w:p>
        </w:tc>
        <w:tc>
          <w:tcPr>
            <w:tcW w:w="7584" w:type="dxa"/>
          </w:tcPr>
          <w:p w14:paraId="2C44FFAE" w14:textId="77777777" w:rsidR="00E00596" w:rsidRDefault="003D77C4" w:rsidP="00E00596">
            <w:pPr>
              <w:pStyle w:val="12"/>
              <w:jc w:val="both"/>
              <w:rPr>
                <w:rFonts w:ascii="新細明體" w:eastAsia="新細明體" w:hAnsi="新細明體"/>
                <w:snapToGrid w:val="0"/>
                <w:kern w:val="0"/>
                <w:sz w:val="22"/>
                <w:szCs w:val="22"/>
              </w:rPr>
            </w:pPr>
            <w:r w:rsidRPr="00362A90">
              <w:rPr>
                <w:rFonts w:ascii="新細明體" w:eastAsia="新細明體" w:hAnsi="新細明體" w:cs="新細明體"/>
                <w:snapToGrid w:val="0"/>
                <w:kern w:val="0"/>
                <w:sz w:val="22"/>
                <w:szCs w:val="22"/>
              </w:rPr>
              <w:t>第三</w:t>
            </w:r>
            <w:proofErr w:type="gramStart"/>
            <w:r w:rsidRPr="00362A90">
              <w:rPr>
                <w:rFonts w:ascii="新細明體" w:eastAsia="新細明體" w:hAnsi="新細明體" w:cs="新細明體"/>
                <w:snapToGrid w:val="0"/>
                <w:kern w:val="0"/>
                <w:sz w:val="22"/>
                <w:szCs w:val="22"/>
              </w:rPr>
              <w:t>冊</w:t>
            </w:r>
            <w:proofErr w:type="gramEnd"/>
          </w:p>
          <w:p w14:paraId="6E1191D9" w14:textId="77777777" w:rsidR="00E00596" w:rsidRPr="00663DB5" w:rsidRDefault="003D77C4" w:rsidP="00E00596">
            <w:pPr>
              <w:pStyle w:val="12"/>
              <w:jc w:val="both"/>
              <w:rPr>
                <w:rFonts w:ascii="新細明體" w:eastAsia="新細明體" w:hAnsi="新細明體"/>
                <w:snapToGrid w:val="0"/>
                <w:kern w:val="0"/>
                <w:sz w:val="22"/>
                <w:szCs w:val="22"/>
              </w:rPr>
            </w:pPr>
            <w:r>
              <w:rPr>
                <w:rFonts w:ascii="新細明體" w:eastAsia="新細明體" w:hAnsi="新細明體" w:cs="新細明體"/>
                <w:noProof/>
                <w:snapToGrid w:val="0"/>
                <w:kern w:val="0"/>
                <w:sz w:val="22"/>
                <w:szCs w:val="22"/>
              </w:rPr>
              <w:drawing>
                <wp:inline distT="0" distB="0" distL="0" distR="0" wp14:anchorId="0D6387A4" wp14:editId="3E574B50">
                  <wp:extent cx="1308766" cy="3131389"/>
                  <wp:effectExtent l="0" t="0" r="5715" b="0"/>
                  <wp:docPr id="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09577" cy="3133330"/>
                          </a:xfrm>
                          <a:prstGeom prst="rect">
                            <a:avLst/>
                          </a:prstGeom>
                          <a:noFill/>
                        </pic:spPr>
                      </pic:pic>
                    </a:graphicData>
                  </a:graphic>
                </wp:inline>
              </w:drawing>
            </w:r>
          </w:p>
        </w:tc>
      </w:tr>
    </w:tbl>
    <w:p w14:paraId="4A452D9B" w14:textId="77777777" w:rsidR="00E00596" w:rsidRDefault="00E00596" w:rsidP="00E00596">
      <w:pPr>
        <w:ind w:firstLine="0"/>
        <w:jc w:val="left"/>
        <w:rPr>
          <w:rFonts w:ascii="標楷體" w:eastAsia="標楷體" w:hAnsi="標楷體" w:cs="標楷體"/>
          <w:b/>
          <w:sz w:val="24"/>
          <w:szCs w:val="24"/>
        </w:rPr>
      </w:pPr>
    </w:p>
    <w:p w14:paraId="5AF37876" w14:textId="77777777" w:rsidR="00E00596" w:rsidRDefault="003D77C4" w:rsidP="00E00596">
      <w:pPr>
        <w:pStyle w:val="12"/>
        <w:spacing w:beforeLines="50" w:before="120"/>
        <w:jc w:val="both"/>
        <w:rPr>
          <w:rFonts w:ascii="標楷體" w:eastAsia="新細明體"/>
          <w:sz w:val="22"/>
        </w:rPr>
      </w:pPr>
      <w:r>
        <w:rPr>
          <w:rFonts w:ascii="新細明體" w:eastAsia="新細明體" w:hAnsi="新細明體" w:cs="新細明體"/>
          <w:sz w:val="22"/>
          <w:lang w:eastAsia="zh-HK"/>
        </w:rPr>
        <w:t>二</w:t>
      </w:r>
      <w:r>
        <w:rPr>
          <w:rFonts w:ascii="新細明體" w:eastAsia="新細明體" w:hAnsi="新細明體" w:cs="新細明體"/>
          <w:sz w:val="22"/>
        </w:rPr>
        <w:t>、</w:t>
      </w:r>
      <w:r w:rsidRPr="00E1321B">
        <w:rPr>
          <w:rFonts w:ascii="新細明體" w:eastAsia="新細明體" w:hAnsi="新細明體" w:cs="新細明體"/>
          <w:sz w:val="22"/>
        </w:rPr>
        <w:t>課程計畫時程與內容：</w:t>
      </w:r>
    </w:p>
    <w:tbl>
      <w:tblPr>
        <w:tblStyle w:val="ae"/>
        <w:tblW w:w="15151" w:type="dxa"/>
        <w:tblInd w:w="108" w:type="dxa"/>
        <w:tblLayout w:type="fixed"/>
        <w:tblLook w:val="04A0" w:firstRow="1" w:lastRow="0" w:firstColumn="1" w:lastColumn="0" w:noHBand="0" w:noVBand="1"/>
      </w:tblPr>
      <w:tblGrid>
        <w:gridCol w:w="708"/>
        <w:gridCol w:w="709"/>
        <w:gridCol w:w="709"/>
        <w:gridCol w:w="709"/>
        <w:gridCol w:w="850"/>
        <w:gridCol w:w="1020"/>
        <w:gridCol w:w="1020"/>
        <w:gridCol w:w="1020"/>
        <w:gridCol w:w="1020"/>
        <w:gridCol w:w="1020"/>
        <w:gridCol w:w="1020"/>
        <w:gridCol w:w="623"/>
        <w:gridCol w:w="1180"/>
        <w:gridCol w:w="1181"/>
        <w:gridCol w:w="1181"/>
        <w:gridCol w:w="1181"/>
      </w:tblGrid>
      <w:tr w:rsidR="00E00596" w:rsidRPr="00326E6A" w14:paraId="3FE3A68B" w14:textId="77777777" w:rsidTr="00E00596">
        <w:trPr>
          <w:tblHeader/>
        </w:trPr>
        <w:tc>
          <w:tcPr>
            <w:tcW w:w="708" w:type="dxa"/>
            <w:vAlign w:val="center"/>
          </w:tcPr>
          <w:p w14:paraId="496128F3" w14:textId="77777777" w:rsidR="00E00596" w:rsidRPr="00326E6A" w:rsidRDefault="003D77C4" w:rsidP="00E00596">
            <w:pPr>
              <w:ind w:firstLine="0"/>
              <w:jc w:val="center"/>
              <w:rPr>
                <w:rFonts w:asciiTheme="minorEastAsia" w:hAnsiTheme="minorEastAsia"/>
                <w:b/>
                <w:sz w:val="22"/>
              </w:rPr>
            </w:pPr>
            <w:proofErr w:type="gramStart"/>
            <w:r w:rsidRPr="00326E6A">
              <w:rPr>
                <w:rFonts w:ascii="新細明體" w:hAnsi="新細明體" w:cs="新細明體"/>
                <w:b/>
                <w:sz w:val="22"/>
              </w:rPr>
              <w:t>週</w:t>
            </w:r>
            <w:proofErr w:type="gramEnd"/>
            <w:r w:rsidRPr="00326E6A">
              <w:rPr>
                <w:rFonts w:ascii="新細明體" w:hAnsi="新細明體" w:cs="新細明體"/>
                <w:b/>
                <w:sz w:val="22"/>
              </w:rPr>
              <w:t>次</w:t>
            </w:r>
          </w:p>
        </w:tc>
        <w:tc>
          <w:tcPr>
            <w:tcW w:w="709" w:type="dxa"/>
            <w:vAlign w:val="center"/>
          </w:tcPr>
          <w:p w14:paraId="2F6CC334" w14:textId="77777777" w:rsidR="00E00596" w:rsidRPr="00326E6A" w:rsidRDefault="003D77C4" w:rsidP="00E00596">
            <w:pPr>
              <w:ind w:firstLine="0"/>
              <w:jc w:val="center"/>
              <w:rPr>
                <w:rFonts w:asciiTheme="minorEastAsia" w:hAnsiTheme="minorEastAsia" w:cs="微軟正黑體"/>
                <w:b/>
                <w:bCs/>
                <w:noProof/>
                <w:kern w:val="16"/>
                <w:sz w:val="22"/>
              </w:rPr>
            </w:pPr>
            <w:r w:rsidRPr="00326E6A">
              <w:rPr>
                <w:rFonts w:ascii="新細明體" w:hAnsi="新細明體" w:cs="新細明體"/>
                <w:b/>
                <w:bCs/>
                <w:noProof/>
                <w:kern w:val="16"/>
                <w:sz w:val="22"/>
                <w:lang w:eastAsia="zh-HK"/>
              </w:rPr>
              <w:t>起訖日期</w:t>
            </w:r>
          </w:p>
        </w:tc>
        <w:tc>
          <w:tcPr>
            <w:tcW w:w="709" w:type="dxa"/>
            <w:vAlign w:val="center"/>
          </w:tcPr>
          <w:p w14:paraId="7A895BF5" w14:textId="77777777" w:rsidR="00E00596" w:rsidRPr="00326E6A" w:rsidRDefault="003D77C4" w:rsidP="00E00596">
            <w:pPr>
              <w:ind w:firstLine="0"/>
              <w:jc w:val="center"/>
              <w:rPr>
                <w:rFonts w:asciiTheme="minorEastAsia" w:hAnsiTheme="minorEastAsia" w:cs="微軟正黑體"/>
                <w:b/>
                <w:bCs/>
                <w:noProof/>
                <w:kern w:val="16"/>
                <w:sz w:val="22"/>
              </w:rPr>
            </w:pPr>
            <w:r w:rsidRPr="00326E6A">
              <w:rPr>
                <w:rFonts w:ascii="新細明體" w:hAnsi="新細明體" w:cs="新細明體"/>
                <w:b/>
                <w:bCs/>
                <w:noProof/>
                <w:kern w:val="16"/>
                <w:sz w:val="22"/>
              </w:rPr>
              <w:t>單元主題</w:t>
            </w:r>
          </w:p>
        </w:tc>
        <w:tc>
          <w:tcPr>
            <w:tcW w:w="709" w:type="dxa"/>
            <w:vAlign w:val="center"/>
          </w:tcPr>
          <w:p w14:paraId="0299BD72" w14:textId="77777777" w:rsidR="00E00596" w:rsidRPr="00326E6A" w:rsidRDefault="003D77C4" w:rsidP="00E00596">
            <w:pPr>
              <w:ind w:firstLine="0"/>
              <w:jc w:val="center"/>
              <w:rPr>
                <w:rFonts w:asciiTheme="minorEastAsia" w:hAnsiTheme="minorEastAsia"/>
                <w:b/>
                <w:sz w:val="22"/>
              </w:rPr>
            </w:pPr>
            <w:r w:rsidRPr="00326E6A">
              <w:rPr>
                <w:rFonts w:ascii="新細明體" w:hAnsi="新細明體" w:cs="新細明體"/>
                <w:b/>
                <w:bCs/>
                <w:noProof/>
                <w:kern w:val="16"/>
                <w:sz w:val="22"/>
                <w:lang w:eastAsia="zh-HK"/>
              </w:rPr>
              <w:t>課程</w:t>
            </w:r>
            <w:r w:rsidRPr="00326E6A">
              <w:rPr>
                <w:rFonts w:ascii="新細明體" w:hAnsi="新細明體" w:cs="新細明體"/>
                <w:b/>
                <w:bCs/>
                <w:noProof/>
                <w:kern w:val="16"/>
                <w:sz w:val="22"/>
              </w:rPr>
              <w:t>名稱</w:t>
            </w:r>
          </w:p>
        </w:tc>
        <w:tc>
          <w:tcPr>
            <w:tcW w:w="850" w:type="dxa"/>
            <w:vAlign w:val="center"/>
          </w:tcPr>
          <w:p w14:paraId="5F056035" w14:textId="77777777" w:rsidR="00E00596" w:rsidRPr="009140B9" w:rsidRDefault="003D77C4" w:rsidP="00E00596">
            <w:pPr>
              <w:ind w:firstLine="0"/>
              <w:jc w:val="center"/>
              <w:rPr>
                <w:rFonts w:asciiTheme="minorEastAsia" w:hAnsiTheme="minorEastAsia" w:cs="微軟正黑體"/>
                <w:b/>
                <w:bCs/>
                <w:noProof/>
                <w:kern w:val="16"/>
                <w:sz w:val="22"/>
                <w:lang w:eastAsia="zh-HK"/>
              </w:rPr>
            </w:pPr>
            <w:r w:rsidRPr="009140B9">
              <w:rPr>
                <w:rFonts w:ascii="新細明體" w:hAnsi="新細明體" w:cs="新細明體"/>
                <w:b/>
                <w:bCs/>
                <w:noProof/>
                <w:kern w:val="16"/>
                <w:sz w:val="22"/>
                <w:lang w:eastAsia="zh-HK"/>
              </w:rPr>
              <w:t>核心素養</w:t>
            </w:r>
            <w:r>
              <w:rPr>
                <w:rFonts w:ascii="新細明體" w:hAnsi="新細明體" w:cs="新細明體"/>
                <w:b/>
                <w:bCs/>
                <w:noProof/>
                <w:kern w:val="16"/>
                <w:sz w:val="22"/>
              </w:rPr>
              <w:t>面向</w:t>
            </w:r>
          </w:p>
        </w:tc>
        <w:tc>
          <w:tcPr>
            <w:tcW w:w="1020" w:type="dxa"/>
            <w:vAlign w:val="center"/>
          </w:tcPr>
          <w:p w14:paraId="6C48A805" w14:textId="77777777" w:rsidR="00E00596" w:rsidRPr="00326E6A" w:rsidRDefault="003D77C4" w:rsidP="00E00596">
            <w:pPr>
              <w:ind w:firstLine="0"/>
              <w:jc w:val="center"/>
              <w:rPr>
                <w:rFonts w:asciiTheme="minorEastAsia" w:hAnsiTheme="minorEastAsia"/>
                <w:b/>
                <w:sz w:val="22"/>
              </w:rPr>
            </w:pPr>
            <w:r w:rsidRPr="006C5426">
              <w:rPr>
                <w:rFonts w:ascii="新細明體" w:hAnsi="新細明體" w:cs="新細明體"/>
                <w:b/>
                <w:sz w:val="22"/>
              </w:rPr>
              <w:t>總綱核心素養項目</w:t>
            </w:r>
          </w:p>
        </w:tc>
        <w:tc>
          <w:tcPr>
            <w:tcW w:w="1020" w:type="dxa"/>
            <w:vAlign w:val="center"/>
          </w:tcPr>
          <w:p w14:paraId="3A62C5B2" w14:textId="77777777" w:rsidR="00E00596" w:rsidRPr="00326E6A" w:rsidRDefault="003D77C4" w:rsidP="00E00596">
            <w:pPr>
              <w:ind w:firstLine="0"/>
              <w:jc w:val="center"/>
              <w:rPr>
                <w:rFonts w:asciiTheme="minorEastAsia" w:hAnsiTheme="minorEastAsia"/>
                <w:b/>
                <w:sz w:val="22"/>
              </w:rPr>
            </w:pPr>
            <w:r w:rsidRPr="006C5426">
              <w:rPr>
                <w:rFonts w:ascii="新細明體" w:hAnsi="新細明體" w:cs="新細明體"/>
                <w:b/>
                <w:sz w:val="22"/>
              </w:rPr>
              <w:t>領域核心素養具體內涵</w:t>
            </w:r>
          </w:p>
        </w:tc>
        <w:tc>
          <w:tcPr>
            <w:tcW w:w="1020" w:type="dxa"/>
            <w:vAlign w:val="center"/>
          </w:tcPr>
          <w:p w14:paraId="7A471D7E" w14:textId="77777777" w:rsidR="00E00596" w:rsidRPr="00326E6A" w:rsidRDefault="003D77C4" w:rsidP="00E00596">
            <w:pPr>
              <w:ind w:firstLine="0"/>
              <w:jc w:val="center"/>
              <w:rPr>
                <w:rFonts w:asciiTheme="minorEastAsia" w:hAnsiTheme="minorEastAsia"/>
                <w:b/>
                <w:sz w:val="22"/>
              </w:rPr>
            </w:pPr>
            <w:r w:rsidRPr="00326E6A">
              <w:rPr>
                <w:rFonts w:ascii="新細明體" w:hAnsi="新細明體" w:cs="新細明體"/>
                <w:b/>
                <w:sz w:val="22"/>
              </w:rPr>
              <w:t>學習表現</w:t>
            </w:r>
          </w:p>
        </w:tc>
        <w:tc>
          <w:tcPr>
            <w:tcW w:w="1020" w:type="dxa"/>
            <w:vAlign w:val="center"/>
          </w:tcPr>
          <w:p w14:paraId="15437731" w14:textId="77777777" w:rsidR="00E00596" w:rsidRPr="00326E6A" w:rsidRDefault="003D77C4" w:rsidP="00E00596">
            <w:pPr>
              <w:ind w:firstLine="0"/>
              <w:jc w:val="center"/>
              <w:rPr>
                <w:rFonts w:asciiTheme="minorEastAsia" w:hAnsiTheme="minorEastAsia"/>
                <w:b/>
                <w:sz w:val="22"/>
              </w:rPr>
            </w:pPr>
            <w:r w:rsidRPr="00326E6A">
              <w:rPr>
                <w:rFonts w:ascii="新細明體" w:hAnsi="新細明體" w:cs="新細明體"/>
                <w:b/>
                <w:sz w:val="22"/>
              </w:rPr>
              <w:t>學習內容</w:t>
            </w:r>
          </w:p>
        </w:tc>
        <w:tc>
          <w:tcPr>
            <w:tcW w:w="1020" w:type="dxa"/>
            <w:vAlign w:val="center"/>
          </w:tcPr>
          <w:p w14:paraId="58405590" w14:textId="77777777" w:rsidR="00E00596" w:rsidRPr="00326E6A" w:rsidRDefault="003D77C4" w:rsidP="00E00596">
            <w:pPr>
              <w:ind w:firstLine="0"/>
              <w:jc w:val="center"/>
              <w:rPr>
                <w:rFonts w:asciiTheme="minorEastAsia" w:hAnsiTheme="minorEastAsia"/>
                <w:b/>
                <w:sz w:val="22"/>
              </w:rPr>
            </w:pPr>
            <w:r w:rsidRPr="00326E6A">
              <w:rPr>
                <w:rFonts w:ascii="新細明體" w:hAnsi="新細明體" w:cs="新細明體"/>
                <w:b/>
                <w:sz w:val="22"/>
              </w:rPr>
              <w:t>學習目標</w:t>
            </w:r>
          </w:p>
        </w:tc>
        <w:tc>
          <w:tcPr>
            <w:tcW w:w="1020" w:type="dxa"/>
            <w:shd w:val="clear" w:color="auto" w:fill="auto"/>
            <w:vAlign w:val="center"/>
          </w:tcPr>
          <w:p w14:paraId="371F4915" w14:textId="77777777" w:rsidR="00E00596" w:rsidRPr="0052708D" w:rsidRDefault="003D77C4" w:rsidP="00E00596">
            <w:pPr>
              <w:ind w:firstLine="0"/>
              <w:rPr>
                <w:rFonts w:asciiTheme="minorEastAsia" w:hAnsiTheme="minorEastAsia"/>
                <w:b/>
                <w:sz w:val="22"/>
              </w:rPr>
            </w:pPr>
            <w:r w:rsidRPr="0052708D">
              <w:rPr>
                <w:rFonts w:ascii="新細明體" w:hAnsi="新細明體" w:cs="新細明體"/>
                <w:b/>
                <w:sz w:val="22"/>
              </w:rPr>
              <w:t>教學活動重點</w:t>
            </w:r>
          </w:p>
        </w:tc>
        <w:tc>
          <w:tcPr>
            <w:tcW w:w="623" w:type="dxa"/>
            <w:vAlign w:val="center"/>
          </w:tcPr>
          <w:p w14:paraId="46438751" w14:textId="77777777" w:rsidR="00E00596" w:rsidRPr="00326E6A" w:rsidRDefault="003D77C4" w:rsidP="00E00596">
            <w:pPr>
              <w:ind w:firstLine="0"/>
              <w:jc w:val="center"/>
              <w:rPr>
                <w:rFonts w:asciiTheme="minorEastAsia" w:hAnsiTheme="minorEastAsia"/>
                <w:b/>
                <w:sz w:val="22"/>
              </w:rPr>
            </w:pPr>
            <w:r w:rsidRPr="00326E6A">
              <w:rPr>
                <w:rFonts w:ascii="新細明體" w:hAnsi="新細明體" w:cs="新細明體"/>
                <w:b/>
                <w:sz w:val="22"/>
              </w:rPr>
              <w:t>節數</w:t>
            </w:r>
          </w:p>
        </w:tc>
        <w:tc>
          <w:tcPr>
            <w:tcW w:w="1180" w:type="dxa"/>
            <w:vAlign w:val="center"/>
          </w:tcPr>
          <w:p w14:paraId="27AAFC5A" w14:textId="77777777" w:rsidR="00E00596" w:rsidRPr="00326E6A" w:rsidRDefault="003D77C4" w:rsidP="00E00596">
            <w:pPr>
              <w:ind w:firstLine="0"/>
              <w:jc w:val="center"/>
              <w:rPr>
                <w:rFonts w:asciiTheme="minorEastAsia" w:hAnsiTheme="minorEastAsia"/>
                <w:b/>
                <w:sz w:val="22"/>
              </w:rPr>
            </w:pPr>
            <w:r w:rsidRPr="00326E6A">
              <w:rPr>
                <w:rFonts w:ascii="新細明體" w:hAnsi="新細明體" w:cs="新細明體"/>
                <w:b/>
                <w:bCs/>
                <w:noProof/>
                <w:kern w:val="16"/>
                <w:sz w:val="22"/>
              </w:rPr>
              <w:t>教學設備/資源</w:t>
            </w:r>
          </w:p>
        </w:tc>
        <w:tc>
          <w:tcPr>
            <w:tcW w:w="1181" w:type="dxa"/>
            <w:vAlign w:val="center"/>
          </w:tcPr>
          <w:p w14:paraId="659FDEF0" w14:textId="77777777" w:rsidR="00E00596" w:rsidRPr="00326E6A" w:rsidRDefault="003D77C4" w:rsidP="00E00596">
            <w:pPr>
              <w:ind w:firstLine="0"/>
              <w:jc w:val="center"/>
              <w:rPr>
                <w:rFonts w:asciiTheme="minorEastAsia" w:hAnsiTheme="minorEastAsia" w:cs="微軟正黑體"/>
                <w:b/>
                <w:bCs/>
                <w:noProof/>
                <w:kern w:val="16"/>
                <w:sz w:val="22"/>
              </w:rPr>
            </w:pPr>
            <w:r w:rsidRPr="00326E6A">
              <w:rPr>
                <w:rFonts w:ascii="新細明體" w:hAnsi="新細明體" w:cs="新細明體"/>
                <w:b/>
                <w:bCs/>
                <w:noProof/>
                <w:kern w:val="16"/>
                <w:sz w:val="22"/>
              </w:rPr>
              <w:t>評量</w:t>
            </w:r>
            <w:r w:rsidRPr="00326E6A">
              <w:rPr>
                <w:rFonts w:ascii="新細明體" w:hAnsi="新細明體" w:cs="新細明體"/>
                <w:b/>
                <w:bCs/>
                <w:noProof/>
                <w:kern w:val="16"/>
                <w:sz w:val="22"/>
                <w:lang w:eastAsia="zh-HK"/>
              </w:rPr>
              <w:t>方式</w:t>
            </w:r>
          </w:p>
        </w:tc>
        <w:tc>
          <w:tcPr>
            <w:tcW w:w="1181" w:type="dxa"/>
            <w:vAlign w:val="center"/>
          </w:tcPr>
          <w:p w14:paraId="413879A6" w14:textId="77777777" w:rsidR="00E00596" w:rsidRPr="00326E6A" w:rsidRDefault="003D77C4" w:rsidP="00E00596">
            <w:pPr>
              <w:ind w:firstLine="0"/>
              <w:jc w:val="center"/>
              <w:rPr>
                <w:rFonts w:asciiTheme="minorEastAsia" w:hAnsiTheme="minorEastAsia" w:cs="微軟正黑體"/>
                <w:b/>
                <w:bCs/>
                <w:noProof/>
                <w:kern w:val="16"/>
                <w:sz w:val="22"/>
              </w:rPr>
            </w:pPr>
            <w:r w:rsidRPr="006C5426">
              <w:rPr>
                <w:rFonts w:ascii="新細明體" w:hAnsi="新細明體" w:cs="新細明體"/>
                <w:b/>
                <w:bCs/>
                <w:noProof/>
                <w:kern w:val="16"/>
                <w:sz w:val="22"/>
              </w:rPr>
              <w:t>重大議題</w:t>
            </w:r>
          </w:p>
        </w:tc>
        <w:tc>
          <w:tcPr>
            <w:tcW w:w="1181" w:type="dxa"/>
            <w:shd w:val="clear" w:color="auto" w:fill="auto"/>
            <w:vAlign w:val="center"/>
          </w:tcPr>
          <w:p w14:paraId="2E9FB4B1" w14:textId="77777777" w:rsidR="00E00596" w:rsidRPr="0052708D" w:rsidRDefault="003D77C4" w:rsidP="00E00596">
            <w:pPr>
              <w:ind w:firstLine="0"/>
              <w:jc w:val="center"/>
              <w:rPr>
                <w:rFonts w:asciiTheme="minorEastAsia" w:hAnsiTheme="minorEastAsia" w:cs="微軟正黑體"/>
                <w:b/>
                <w:bCs/>
                <w:noProof/>
                <w:kern w:val="16"/>
                <w:sz w:val="22"/>
              </w:rPr>
            </w:pPr>
            <w:r w:rsidRPr="0052708D">
              <w:rPr>
                <w:rFonts w:ascii="新細明體" w:hAnsi="新細明體" w:cs="新細明體"/>
                <w:b/>
                <w:sz w:val="22"/>
              </w:rPr>
              <w:t>統整相關領域</w:t>
            </w:r>
          </w:p>
        </w:tc>
      </w:tr>
      <w:tr w:rsidR="00E00596" w:rsidRPr="0052708D" w14:paraId="4BE638E3" w14:textId="77777777" w:rsidTr="00E00596">
        <w:tc>
          <w:tcPr>
            <w:tcW w:w="708" w:type="dxa"/>
          </w:tcPr>
          <w:p w14:paraId="1B78FDD6" w14:textId="77777777" w:rsidR="00E00596" w:rsidRPr="00E00596" w:rsidRDefault="003D77C4" w:rsidP="00E00596">
            <w:pPr>
              <w:snapToGrid w:val="0"/>
              <w:ind w:firstLine="0"/>
              <w:jc w:val="left"/>
              <w:rPr>
                <w:rFonts w:asciiTheme="minorEastAsia" w:hAnsiTheme="minorEastAsia"/>
                <w:color w:val="FF0000"/>
                <w:sz w:val="16"/>
                <w:szCs w:val="16"/>
              </w:rPr>
            </w:pPr>
            <w:proofErr w:type="gramStart"/>
            <w:r w:rsidRPr="00E00596">
              <w:rPr>
                <w:rFonts w:ascii="新細明體" w:hAnsi="新細明體" w:cs="新細明體"/>
                <w:snapToGrid w:val="0"/>
                <w:color w:val="FF0000"/>
                <w:sz w:val="16"/>
                <w:szCs w:val="16"/>
              </w:rPr>
              <w:t>一</w:t>
            </w:r>
            <w:proofErr w:type="gramEnd"/>
          </w:p>
        </w:tc>
        <w:tc>
          <w:tcPr>
            <w:tcW w:w="709" w:type="dxa"/>
          </w:tcPr>
          <w:p w14:paraId="0BAEBE5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8/28-9/01</w:t>
            </w:r>
          </w:p>
        </w:tc>
        <w:tc>
          <w:tcPr>
            <w:tcW w:w="709" w:type="dxa"/>
          </w:tcPr>
          <w:p w14:paraId="49C8703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進入實驗室</w:t>
            </w:r>
          </w:p>
        </w:tc>
        <w:tc>
          <w:tcPr>
            <w:tcW w:w="709" w:type="dxa"/>
          </w:tcPr>
          <w:p w14:paraId="29859D56" w14:textId="77777777" w:rsidR="00E00596" w:rsidRPr="00E00596" w:rsidRDefault="003D77C4" w:rsidP="00E00596">
            <w:pPr>
              <w:snapToGrid w:val="0"/>
              <w:ind w:firstLine="0"/>
              <w:jc w:val="left"/>
              <w:rPr>
                <w:rFonts w:ascii="新細明體" w:hAnsi="新細明體"/>
                <w:color w:val="FF0000"/>
                <w:sz w:val="16"/>
                <w:szCs w:val="16"/>
              </w:rPr>
            </w:pPr>
            <w:r w:rsidRPr="00E00596">
              <w:rPr>
                <w:rFonts w:ascii="新細明體" w:hAnsi="新細明體" w:cs="新細明體"/>
                <w:snapToGrid w:val="0"/>
                <w:color w:val="FF0000"/>
                <w:sz w:val="16"/>
                <w:szCs w:val="16"/>
              </w:rPr>
              <w:t>進入實驗室</w:t>
            </w:r>
          </w:p>
        </w:tc>
        <w:tc>
          <w:tcPr>
            <w:tcW w:w="850" w:type="dxa"/>
          </w:tcPr>
          <w:p w14:paraId="05F1BE4B"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A自主行動</w:t>
            </w:r>
          </w:p>
          <w:p w14:paraId="261DF2C1"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B溝通互動</w:t>
            </w:r>
          </w:p>
          <w:p w14:paraId="65F68FBB"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C社會參與</w:t>
            </w:r>
          </w:p>
        </w:tc>
        <w:tc>
          <w:tcPr>
            <w:tcW w:w="1020" w:type="dxa"/>
          </w:tcPr>
          <w:p w14:paraId="3EF4ECE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A3 規劃執行與創新應變</w:t>
            </w:r>
          </w:p>
          <w:p w14:paraId="5531FA77"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B2 科技資訊與媒體素養</w:t>
            </w:r>
          </w:p>
          <w:p w14:paraId="7962942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C2 人際關係與團隊合作</w:t>
            </w:r>
          </w:p>
        </w:tc>
        <w:tc>
          <w:tcPr>
            <w:tcW w:w="1020" w:type="dxa"/>
          </w:tcPr>
          <w:p w14:paraId="55DB603B"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自-J-A3 具備從日常生活經驗中找出問題，並能根據問題</w:t>
            </w:r>
            <w:r w:rsidRPr="00E00596">
              <w:rPr>
                <w:rFonts w:ascii="新細明體" w:hAnsi="新細明體" w:cs="新細明體"/>
                <w:snapToGrid w:val="0"/>
                <w:color w:val="FF0000"/>
                <w:sz w:val="16"/>
                <w:szCs w:val="16"/>
              </w:rPr>
              <w:lastRenderedPageBreak/>
              <w:t>特性、資源等因素，善用生活週遭的物品、器材儀器、科技設備及資源，規劃自然科學探究活動。</w:t>
            </w:r>
          </w:p>
          <w:p w14:paraId="5C07A833"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2CCC9488"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自-J-C2 透過合作學習，發展與同儕溝通、共同參與、共同執行及共同發掘科學相關知識</w:t>
            </w:r>
            <w:r w:rsidRPr="00E00596">
              <w:rPr>
                <w:rFonts w:ascii="新細明體" w:hAnsi="新細明體" w:cs="新細明體"/>
                <w:snapToGrid w:val="0"/>
                <w:color w:val="FF0000"/>
                <w:sz w:val="16"/>
                <w:szCs w:val="16"/>
              </w:rPr>
              <w:lastRenderedPageBreak/>
              <w:t>與問題解決的能力。</w:t>
            </w:r>
          </w:p>
        </w:tc>
        <w:tc>
          <w:tcPr>
            <w:tcW w:w="1020" w:type="dxa"/>
          </w:tcPr>
          <w:p w14:paraId="3F6ADD61"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pe-Ⅳ-2 能正確安全操作適合學習階段的物品、器材儀</w:t>
            </w:r>
            <w:r w:rsidRPr="00E00596">
              <w:rPr>
                <w:rFonts w:ascii="新細明體" w:hAnsi="新細明體" w:cs="新細明體"/>
                <w:snapToGrid w:val="0"/>
                <w:color w:val="FF0000"/>
                <w:sz w:val="16"/>
                <w:szCs w:val="16"/>
              </w:rPr>
              <w:lastRenderedPageBreak/>
              <w:t>器、科技設備及資源。能進行客觀的質性觀察或數值量測並詳實記錄。</w:t>
            </w:r>
          </w:p>
          <w:p w14:paraId="01BBA005"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ai-Ⅳ-2 透過與同儕的討論，分享科學發現的樂趣。</w:t>
            </w:r>
          </w:p>
          <w:p w14:paraId="15F681C3"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an-Ⅳ-1 察覺到科學的觀察、測量和方法是否具有正當性，是受到社會共同建構的標準所規範。</w:t>
            </w:r>
          </w:p>
        </w:tc>
        <w:tc>
          <w:tcPr>
            <w:tcW w:w="1020" w:type="dxa"/>
          </w:tcPr>
          <w:p w14:paraId="2CDCD42F"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Ea-Ⅳ-1 時間、長度、質量等為基本物理量，經由計算可</w:t>
            </w:r>
            <w:r w:rsidRPr="00E00596">
              <w:rPr>
                <w:rFonts w:ascii="新細明體" w:hAnsi="新細明體" w:cs="新細明體"/>
                <w:color w:val="FF0000"/>
                <w:sz w:val="16"/>
                <w:szCs w:val="16"/>
              </w:rPr>
              <w:lastRenderedPageBreak/>
              <w:t>得到密度、</w:t>
            </w:r>
            <w:proofErr w:type="gramStart"/>
            <w:r w:rsidRPr="00E00596">
              <w:rPr>
                <w:rFonts w:ascii="新細明體" w:hAnsi="新細明體" w:cs="新細明體"/>
                <w:color w:val="FF0000"/>
                <w:sz w:val="16"/>
                <w:szCs w:val="16"/>
              </w:rPr>
              <w:t>體積等衍伸</w:t>
            </w:r>
            <w:proofErr w:type="gramEnd"/>
            <w:r w:rsidRPr="00E00596">
              <w:rPr>
                <w:rFonts w:ascii="新細明體" w:hAnsi="新細明體" w:cs="新細明體"/>
                <w:color w:val="FF0000"/>
                <w:sz w:val="16"/>
                <w:szCs w:val="16"/>
              </w:rPr>
              <w:t>物理量。</w:t>
            </w:r>
          </w:p>
          <w:p w14:paraId="2EC4DE5A"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Ea-Ⅳ-3 測量時可依工具的最小刻度進行估計。</w:t>
            </w:r>
          </w:p>
        </w:tc>
        <w:tc>
          <w:tcPr>
            <w:tcW w:w="1020" w:type="dxa"/>
          </w:tcPr>
          <w:p w14:paraId="5192DCE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1.知道實驗室是科學探究、發現現象、蒐集資</w:t>
            </w:r>
            <w:r w:rsidRPr="00E00596">
              <w:rPr>
                <w:rFonts w:ascii="新細明體" w:hAnsi="新細明體" w:cs="新細明體"/>
                <w:snapToGrid w:val="0"/>
                <w:color w:val="FF0000"/>
                <w:sz w:val="16"/>
                <w:szCs w:val="16"/>
              </w:rPr>
              <w:lastRenderedPageBreak/>
              <w:t>料與驗證的主要場所。</w:t>
            </w:r>
          </w:p>
          <w:p w14:paraId="0A31DC0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2.知道實驗器材的正確使用方法與注意事項。</w:t>
            </w:r>
          </w:p>
          <w:p w14:paraId="35D26B9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3.了解實驗時的服裝規則能保護自己免於實驗過程中意外的發生。</w:t>
            </w:r>
          </w:p>
          <w:p w14:paraId="6475FCB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4.了解控制變因法。</w:t>
            </w:r>
          </w:p>
        </w:tc>
        <w:tc>
          <w:tcPr>
            <w:tcW w:w="1020" w:type="dxa"/>
            <w:shd w:val="clear" w:color="auto" w:fill="auto"/>
          </w:tcPr>
          <w:p w14:paraId="1D6C93D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1.自然科學課程經常需要進入實驗室，進行實驗及活動，</w:t>
            </w:r>
            <w:r w:rsidRPr="00E00596">
              <w:rPr>
                <w:rFonts w:ascii="新細明體" w:hAnsi="新細明體" w:cs="新細明體"/>
                <w:color w:val="FF0000"/>
                <w:sz w:val="16"/>
                <w:szCs w:val="16"/>
              </w:rPr>
              <w:lastRenderedPageBreak/>
              <w:t>因此教師宜於首次在實驗室進行實驗前，先帶領學生參觀實驗室的環境及各種設施。</w:t>
            </w:r>
          </w:p>
          <w:p w14:paraId="6970115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2.進入實驗室中，介紹各種常用器材的名稱及其用途。較不常使用的器材可待未來使用到時再進行介紹。</w:t>
            </w:r>
          </w:p>
          <w:p w14:paraId="0B55407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3.觀察學生是否能遵守實驗室的安全守則，並正確的操作各種實驗器材。</w:t>
            </w:r>
          </w:p>
          <w:p w14:paraId="60961E1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4.教師亦可示範各種器材的正確使用方法，以加深學生的印象。</w:t>
            </w:r>
          </w:p>
          <w:p w14:paraId="7A0D5FE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5.務必提醒學生遵守各種酒精燈注意事項。點燃酒精燈前，應先檢</w:t>
            </w:r>
            <w:r w:rsidRPr="00E00596">
              <w:rPr>
                <w:rFonts w:ascii="新細明體" w:hAnsi="新細明體" w:cs="新細明體"/>
                <w:color w:val="FF0000"/>
                <w:sz w:val="16"/>
                <w:szCs w:val="16"/>
              </w:rPr>
              <w:lastRenderedPageBreak/>
              <w:t>查酒精含量是否低於二分之一，若不足時須添加酒精，且添加量不可超過容量的三分之二。</w:t>
            </w:r>
            <w:r w:rsidRPr="00E00596">
              <w:rPr>
                <w:rFonts w:ascii="新細明體" w:hAnsi="新細明體" w:cs="新細明體"/>
                <w:color w:val="FF0000"/>
                <w:sz w:val="16"/>
                <w:szCs w:val="16"/>
              </w:rPr>
              <w:cr/>
              <w:t>6.使用陶瓷纖維網或隔水加熱，可避免因溫度急遽上升，使液體沸騰、濺出而發生危險。</w:t>
            </w:r>
          </w:p>
          <w:p w14:paraId="6E24EAF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7.傾倒液體提醒有些化學溶液具腐蝕性，若直接倒入容器中，</w:t>
            </w:r>
            <w:proofErr w:type="gramStart"/>
            <w:r w:rsidRPr="00E00596">
              <w:rPr>
                <w:rFonts w:ascii="新細明體" w:hAnsi="新細明體" w:cs="新細明體"/>
                <w:color w:val="FF0000"/>
                <w:sz w:val="16"/>
                <w:szCs w:val="16"/>
              </w:rPr>
              <w:t>液體易濺起</w:t>
            </w:r>
            <w:proofErr w:type="gramEnd"/>
            <w:r w:rsidRPr="00E00596">
              <w:rPr>
                <w:rFonts w:ascii="新細明體" w:hAnsi="新細明體" w:cs="新細明體"/>
                <w:color w:val="FF0000"/>
                <w:sz w:val="16"/>
                <w:szCs w:val="16"/>
              </w:rPr>
              <w:t>而發生危險。液體和玻璃棒之間的附著力，可以使液體順著玻璃棒流下，較不易濺出。</w:t>
            </w:r>
          </w:p>
          <w:p w14:paraId="1956317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8.若以溫度計代替玻璃棒來攪拌溶液，溫度計容易因碰撞而破裂，使</w:t>
            </w:r>
            <w:r w:rsidRPr="00E00596">
              <w:rPr>
                <w:rFonts w:ascii="新細明體" w:hAnsi="新細明體" w:cs="新細明體"/>
                <w:color w:val="FF0000"/>
                <w:sz w:val="16"/>
                <w:szCs w:val="16"/>
              </w:rPr>
              <w:lastRenderedPageBreak/>
              <w:t>溫度計中的酒精溢出。</w:t>
            </w:r>
          </w:p>
          <w:p w14:paraId="1AB3625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9.讀取</w:t>
            </w:r>
            <w:proofErr w:type="gramStart"/>
            <w:r w:rsidRPr="00E00596">
              <w:rPr>
                <w:rFonts w:ascii="新細明體" w:hAnsi="新細明體" w:cs="新細明體"/>
                <w:color w:val="FF0000"/>
                <w:sz w:val="16"/>
                <w:szCs w:val="16"/>
              </w:rPr>
              <w:t>量筒液面高度</w:t>
            </w:r>
            <w:proofErr w:type="gramEnd"/>
            <w:r w:rsidRPr="00E00596">
              <w:rPr>
                <w:rFonts w:ascii="新細明體" w:hAnsi="新細明體" w:cs="新細明體"/>
                <w:color w:val="FF0000"/>
                <w:sz w:val="16"/>
                <w:szCs w:val="16"/>
              </w:rPr>
              <w:t>：(1)測量時，應直視刻度線，且視線需</w:t>
            </w:r>
            <w:proofErr w:type="gramStart"/>
            <w:r w:rsidRPr="00E00596">
              <w:rPr>
                <w:rFonts w:ascii="新細明體" w:hAnsi="新細明體" w:cs="新細明體"/>
                <w:color w:val="FF0000"/>
                <w:sz w:val="16"/>
                <w:szCs w:val="16"/>
              </w:rPr>
              <w:t>與液面</w:t>
            </w:r>
            <w:proofErr w:type="gramEnd"/>
            <w:r w:rsidRPr="00E00596">
              <w:rPr>
                <w:rFonts w:ascii="新細明體" w:hAnsi="新細明體" w:cs="新細明體"/>
                <w:color w:val="FF0000"/>
                <w:sz w:val="16"/>
                <w:szCs w:val="16"/>
              </w:rPr>
              <w:t>中央處等高。(2)若讀取刻度線的視線太高，測量結果將大於實際值；若視線太低，則測量結果將小於實際值，因而產生誤差。</w:t>
            </w:r>
          </w:p>
          <w:p w14:paraId="6ED0767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10.部分化學藥品易揮發且具有毒性及刺激性，若直接嗅聞藥品，容易使鼻腔黏膜或肺部損傷。</w:t>
            </w:r>
          </w:p>
          <w:p w14:paraId="4E5DFC1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11.由於濃酸稀釋時會放出熱量，因此若將水加入濃酸中，易使容器中的濃酸迅速反應，</w:t>
            </w:r>
            <w:r w:rsidRPr="00E00596">
              <w:rPr>
                <w:rFonts w:ascii="新細明體" w:hAnsi="新細明體" w:cs="新細明體"/>
                <w:color w:val="FF0000"/>
                <w:sz w:val="16"/>
                <w:szCs w:val="16"/>
              </w:rPr>
              <w:lastRenderedPageBreak/>
              <w:t>放出大量的熱，並使酸液濺出容器外而引發危險。每次</w:t>
            </w:r>
            <w:proofErr w:type="gramStart"/>
            <w:r w:rsidRPr="00E00596">
              <w:rPr>
                <w:rFonts w:ascii="新細明體" w:hAnsi="新細明體" w:cs="新細明體"/>
                <w:color w:val="FF0000"/>
                <w:sz w:val="16"/>
                <w:szCs w:val="16"/>
              </w:rPr>
              <w:t>進行濃酸稀釋</w:t>
            </w:r>
            <w:proofErr w:type="gramEnd"/>
            <w:r w:rsidRPr="00E00596">
              <w:rPr>
                <w:rFonts w:ascii="新細明體" w:hAnsi="新細明體" w:cs="新細明體"/>
                <w:color w:val="FF0000"/>
                <w:sz w:val="16"/>
                <w:szCs w:val="16"/>
              </w:rPr>
              <w:t>及觀察化學藥品時，都應於實驗前再次提醒實驗規則及注意事項。</w:t>
            </w:r>
          </w:p>
        </w:tc>
        <w:tc>
          <w:tcPr>
            <w:tcW w:w="623" w:type="dxa"/>
          </w:tcPr>
          <w:p w14:paraId="069DBDA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3</w:t>
            </w:r>
          </w:p>
        </w:tc>
        <w:tc>
          <w:tcPr>
            <w:tcW w:w="1180" w:type="dxa"/>
          </w:tcPr>
          <w:p w14:paraId="6C807BD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1.實驗室</w:t>
            </w:r>
          </w:p>
        </w:tc>
        <w:tc>
          <w:tcPr>
            <w:tcW w:w="1181" w:type="dxa"/>
          </w:tcPr>
          <w:p w14:paraId="181BC35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1.口頭評量</w:t>
            </w:r>
          </w:p>
          <w:p w14:paraId="7C21D18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2.實作評量</w:t>
            </w:r>
          </w:p>
        </w:tc>
        <w:tc>
          <w:tcPr>
            <w:tcW w:w="1181" w:type="dxa"/>
          </w:tcPr>
          <w:p w14:paraId="386FD141"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【科技教育】</w:t>
            </w:r>
          </w:p>
          <w:p w14:paraId="34BB80DB"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科E1 了解平日常見科技產品的用途與運作方式。</w:t>
            </w:r>
          </w:p>
          <w:p w14:paraId="184B2E06"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科E2 了解動手實作的重要性。</w:t>
            </w:r>
          </w:p>
          <w:p w14:paraId="17315534" w14:textId="77777777" w:rsidR="00E00596" w:rsidRPr="00E00596"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5A9E682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數學</w:t>
            </w:r>
          </w:p>
          <w:p w14:paraId="0A0DBBB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w:t>
            </w:r>
          </w:p>
        </w:tc>
      </w:tr>
      <w:tr w:rsidR="00E00596" w:rsidRPr="0052708D" w14:paraId="6BB92642" w14:textId="77777777" w:rsidTr="00E00596">
        <w:tc>
          <w:tcPr>
            <w:tcW w:w="708" w:type="dxa"/>
          </w:tcPr>
          <w:p w14:paraId="5A21302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二</w:t>
            </w:r>
          </w:p>
        </w:tc>
        <w:tc>
          <w:tcPr>
            <w:tcW w:w="709" w:type="dxa"/>
          </w:tcPr>
          <w:p w14:paraId="46416A9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9/04-9/08</w:t>
            </w:r>
          </w:p>
        </w:tc>
        <w:tc>
          <w:tcPr>
            <w:tcW w:w="709" w:type="dxa"/>
          </w:tcPr>
          <w:p w14:paraId="56A3DB1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第一章基本測量</w:t>
            </w:r>
          </w:p>
        </w:tc>
        <w:tc>
          <w:tcPr>
            <w:tcW w:w="709" w:type="dxa"/>
          </w:tcPr>
          <w:p w14:paraId="67188A7F" w14:textId="77777777" w:rsidR="00E00596" w:rsidRPr="00E00596" w:rsidRDefault="003D77C4" w:rsidP="00E00596">
            <w:pPr>
              <w:snapToGrid w:val="0"/>
              <w:ind w:firstLine="0"/>
              <w:jc w:val="left"/>
              <w:rPr>
                <w:rFonts w:ascii="新細明體" w:hAnsi="新細明體"/>
                <w:color w:val="FF0000"/>
                <w:sz w:val="16"/>
                <w:szCs w:val="16"/>
              </w:rPr>
            </w:pPr>
            <w:r w:rsidRPr="00E00596">
              <w:rPr>
                <w:rFonts w:ascii="新細明體" w:hAnsi="新細明體" w:cs="新細明體"/>
                <w:snapToGrid w:val="0"/>
                <w:color w:val="FF0000"/>
                <w:sz w:val="16"/>
                <w:szCs w:val="16"/>
              </w:rPr>
              <w:t>1</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1長度與體積的測量</w:t>
            </w:r>
          </w:p>
        </w:tc>
        <w:tc>
          <w:tcPr>
            <w:tcW w:w="850" w:type="dxa"/>
          </w:tcPr>
          <w:p w14:paraId="33860A1F"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A自主行動</w:t>
            </w:r>
          </w:p>
          <w:p w14:paraId="383F14E3"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B溝通互動</w:t>
            </w:r>
          </w:p>
          <w:p w14:paraId="67112932"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C社會參與</w:t>
            </w:r>
          </w:p>
        </w:tc>
        <w:tc>
          <w:tcPr>
            <w:tcW w:w="1020" w:type="dxa"/>
          </w:tcPr>
          <w:p w14:paraId="1866501D"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A1 身心素質與自我精進</w:t>
            </w:r>
          </w:p>
          <w:p w14:paraId="281C200F"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A2 系統思考與解決問題</w:t>
            </w:r>
          </w:p>
          <w:p w14:paraId="5A06A9C7"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A3 規劃執行與創新應變</w:t>
            </w:r>
          </w:p>
          <w:p w14:paraId="4CAC185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B1 符號運用與溝通表達</w:t>
            </w:r>
          </w:p>
          <w:p w14:paraId="012E0A9D"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B2 科技資訊與媒體素養</w:t>
            </w:r>
          </w:p>
          <w:p w14:paraId="5E59D012"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C1 道德實踐與公民意識</w:t>
            </w:r>
          </w:p>
          <w:p w14:paraId="369034BB"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C2 人際關係與團隊合作</w:t>
            </w:r>
          </w:p>
          <w:p w14:paraId="5543C858"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C3 多元文化與國際理解</w:t>
            </w:r>
          </w:p>
        </w:tc>
        <w:tc>
          <w:tcPr>
            <w:tcW w:w="1020" w:type="dxa"/>
          </w:tcPr>
          <w:p w14:paraId="2469ACB7"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自-J-A1 能應用科學知識、方法與態度於日常生活當中。</w:t>
            </w:r>
          </w:p>
          <w:p w14:paraId="0513ACAB"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自-J-A2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的科學知識，連結到自己觀察到的自然現象及實驗數據，學習自我或團體探索證據、回應多元觀點，並能對問題、方法、資訊或數據的</w:t>
            </w:r>
            <w:proofErr w:type="gramStart"/>
            <w:r w:rsidRPr="00E00596">
              <w:rPr>
                <w:rFonts w:ascii="新細明體" w:hAnsi="新細明體" w:cs="新細明體"/>
                <w:snapToGrid w:val="0"/>
                <w:color w:val="FF0000"/>
                <w:sz w:val="16"/>
                <w:szCs w:val="16"/>
              </w:rPr>
              <w:t>可信性抱持</w:t>
            </w:r>
            <w:proofErr w:type="gramEnd"/>
            <w:r w:rsidRPr="00E00596">
              <w:rPr>
                <w:rFonts w:ascii="新細明體" w:hAnsi="新細明體" w:cs="新細明體"/>
                <w:snapToGrid w:val="0"/>
                <w:color w:val="FF0000"/>
                <w:sz w:val="16"/>
                <w:szCs w:val="16"/>
              </w:rPr>
              <w:t>合理的懷疑態度或進行檢核，提出問</w:t>
            </w:r>
            <w:r w:rsidRPr="00E00596">
              <w:rPr>
                <w:rFonts w:ascii="新細明體" w:hAnsi="新細明體" w:cs="新細明體"/>
                <w:snapToGrid w:val="0"/>
                <w:color w:val="FF0000"/>
                <w:sz w:val="16"/>
                <w:szCs w:val="16"/>
              </w:rPr>
              <w:lastRenderedPageBreak/>
              <w:t>題可能的解決方案。</w:t>
            </w:r>
          </w:p>
          <w:p w14:paraId="5ED3DAD6"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自-J-A3 具備從日常生活經驗中找出問題，並能根據問題特性、資源等因素，善用生活週遭的物品、器材儀器、科技設備及資源，規劃自然科學探究活動。</w:t>
            </w:r>
          </w:p>
          <w:p w14:paraId="007F1EDC"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27CF8C9B"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6051D001"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自-J-C1 從日常學習中，主動關心自然環境相關公共議題，尊重生命。</w:t>
            </w:r>
          </w:p>
          <w:p w14:paraId="3DA59676"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自-J-C2 透過合作學習，發展與同儕溝通、共同參與、共同執行及共同發掘科學相關知識與問題解決的能力。</w:t>
            </w:r>
          </w:p>
          <w:p w14:paraId="1489F1CE"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自-J-C3 透過環境相關議題的學習，能了解全球自然環境具有差異性與互動性，並能發展出自我文化認同與身為地球公民的價值觀。</w:t>
            </w:r>
          </w:p>
        </w:tc>
        <w:tc>
          <w:tcPr>
            <w:tcW w:w="1020" w:type="dxa"/>
          </w:tcPr>
          <w:p w14:paraId="0B0E2383"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po-Ⅳ-1 能從學習活動、日常經驗及科技運用、自然環境、書刊及網路媒體中，進行各種有計畫的觀察，進而能察覺問題。</w:t>
            </w:r>
          </w:p>
          <w:p w14:paraId="38750A7E"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pe-Ⅳ-2 能正確安全操作適合學習階段的物品、器材儀器、科技設備及資源。能進行客觀的質性觀察或數值量測並詳實記錄。</w:t>
            </w:r>
          </w:p>
          <w:p w14:paraId="7D205C8F"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ai-Ⅳ-2 透過與同儕的討論，分享科學發現的樂趣。</w:t>
            </w:r>
          </w:p>
          <w:p w14:paraId="5D8BE384"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an-Ⅳ-1 察覺到科學的觀察、測量和方法是否具有正當性，是受到社會共同建構的標準所規範。</w:t>
            </w:r>
          </w:p>
        </w:tc>
        <w:tc>
          <w:tcPr>
            <w:tcW w:w="1020" w:type="dxa"/>
          </w:tcPr>
          <w:p w14:paraId="5AA42BA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Ea-Ⅳ-1 時間、長度、質量等為基本物理量，經由計算可得到密度、</w:t>
            </w:r>
            <w:proofErr w:type="gramStart"/>
            <w:r w:rsidRPr="00E00596">
              <w:rPr>
                <w:rFonts w:ascii="新細明體" w:hAnsi="新細明體" w:cs="新細明體"/>
                <w:color w:val="FF0000"/>
                <w:sz w:val="16"/>
                <w:szCs w:val="16"/>
              </w:rPr>
              <w:t>體積等衍伸</w:t>
            </w:r>
            <w:proofErr w:type="gramEnd"/>
            <w:r w:rsidRPr="00E00596">
              <w:rPr>
                <w:rFonts w:ascii="新細明體" w:hAnsi="新細明體" w:cs="新細明體"/>
                <w:color w:val="FF0000"/>
                <w:sz w:val="16"/>
                <w:szCs w:val="16"/>
              </w:rPr>
              <w:t>物理量。</w:t>
            </w:r>
          </w:p>
          <w:p w14:paraId="672C54D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Ea-Ⅳ-3 測量時可依工具的最小刻度進行估計。</w:t>
            </w:r>
          </w:p>
        </w:tc>
        <w:tc>
          <w:tcPr>
            <w:tcW w:w="1020" w:type="dxa"/>
          </w:tcPr>
          <w:p w14:paraId="2ABF1FB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1.知道測量的意義和對科學研究的重要性。</w:t>
            </w:r>
          </w:p>
          <w:p w14:paraId="013042A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2.知道長度的國際單位制(SI制)。</w:t>
            </w:r>
          </w:p>
          <w:p w14:paraId="337A3A6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3.了解一個測量結果必須包含數值與單位兩部分。</w:t>
            </w:r>
          </w:p>
          <w:p w14:paraId="731FD95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4.了解測量結果的數值部分是由一組準確數值和一位估計數值所組成。</w:t>
            </w:r>
          </w:p>
          <w:p w14:paraId="27E2967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5.能正確的測量長度並表示其結果。</w:t>
            </w:r>
          </w:p>
          <w:p w14:paraId="3AB44FF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6.了解測量會有誤差；能說明減少誤差的方法以及知道估計值的意義。</w:t>
            </w:r>
          </w:p>
          <w:p w14:paraId="326BA72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7.能將多次測量的結果求取平均值，使測量結果更精確。</w:t>
            </w:r>
          </w:p>
          <w:p w14:paraId="66F8F58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8.知道體積和容積的單位及互換。</w:t>
            </w:r>
          </w:p>
          <w:p w14:paraId="77F1601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9.能利用排水法來測量不規則且不溶於水的物體體積。</w:t>
            </w:r>
          </w:p>
        </w:tc>
        <w:tc>
          <w:tcPr>
            <w:tcW w:w="1020" w:type="dxa"/>
            <w:shd w:val="clear" w:color="auto" w:fill="auto"/>
          </w:tcPr>
          <w:p w14:paraId="020036D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1.以「自然暖身操」為例，引入測量的方法，以及測量單位使用國際單位制的必要性。</w:t>
            </w:r>
          </w:p>
          <w:p w14:paraId="5D44798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2.讓學生自由發表已學過的長度單位，經過提示與整理，使學生熟悉常用的長度單位。</w:t>
            </w:r>
          </w:p>
          <w:p w14:paraId="26F7C67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3.利用直尺測量鉛筆的長度，讓學生知道要清楚表達一個測量結果，必須包括數值和單位。</w:t>
            </w:r>
          </w:p>
          <w:p w14:paraId="0A86264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4.利用鉛筆長度的測量，讓學生知道測量結果的數值部分要如何記錄。</w:t>
            </w:r>
          </w:p>
          <w:p w14:paraId="5776C06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5.(1)經由長度的測量，使學生從實際操作中學習測量的含義，並觀察學生的學習成果。(2)讓學生與同學的測量結果做比較，使學生了解每位同學的測量結果不一定相同，進而引入測量誤差的概念。(3)讓學生知道每次測量的結果，估計數值會略有不同，可以利用求取平均值的方法，來使測量結果更精確。</w:t>
            </w:r>
          </w:p>
          <w:p w14:paraId="01C087D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6.提醒學生測量視線應與測量刻度</w:t>
            </w:r>
            <w:r w:rsidRPr="00E00596">
              <w:rPr>
                <w:rFonts w:ascii="新細明體" w:hAnsi="新細明體" w:cs="新細明體"/>
                <w:color w:val="FF0000"/>
                <w:sz w:val="16"/>
                <w:szCs w:val="16"/>
              </w:rPr>
              <w:lastRenderedPageBreak/>
              <w:t>平行，讓學生嘗試如果測量視線與測量刻度不平行時，測量結果會有什麼變化。</w:t>
            </w:r>
          </w:p>
          <w:p w14:paraId="5227003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7.以提問的方式讓學生歸納誤差的來源，及減少誤差的方式。</w:t>
            </w:r>
          </w:p>
          <w:p w14:paraId="3D402D0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8.指導學生正確讀取量筒中水的體積，以減少誤差。</w:t>
            </w:r>
          </w:p>
          <w:p w14:paraId="620C375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9.可實際操作排水法來測量不規則物體（例如石頭）的體積。</w:t>
            </w:r>
          </w:p>
          <w:p w14:paraId="09B4D21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10.請學生討論排水法是否適合測量浮體和</w:t>
            </w:r>
            <w:proofErr w:type="gramStart"/>
            <w:r w:rsidRPr="00E00596">
              <w:rPr>
                <w:rFonts w:ascii="新細明體" w:hAnsi="新細明體" w:cs="新細明體"/>
                <w:color w:val="FF0000"/>
                <w:sz w:val="16"/>
                <w:szCs w:val="16"/>
              </w:rPr>
              <w:t>可</w:t>
            </w:r>
            <w:proofErr w:type="gramEnd"/>
            <w:r w:rsidRPr="00E00596">
              <w:rPr>
                <w:rFonts w:ascii="新細明體" w:hAnsi="新細明體" w:cs="新細明體"/>
                <w:color w:val="FF0000"/>
                <w:sz w:val="16"/>
                <w:szCs w:val="16"/>
              </w:rPr>
              <w:t>溶於水的物體體積（例如砂糖或食鹽等），並思考動腦時間的解答。</w:t>
            </w:r>
          </w:p>
        </w:tc>
        <w:tc>
          <w:tcPr>
            <w:tcW w:w="623" w:type="dxa"/>
          </w:tcPr>
          <w:p w14:paraId="78ED688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3</w:t>
            </w:r>
          </w:p>
        </w:tc>
        <w:tc>
          <w:tcPr>
            <w:tcW w:w="1180" w:type="dxa"/>
          </w:tcPr>
          <w:p w14:paraId="46CF82D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1.實驗室</w:t>
            </w:r>
          </w:p>
          <w:p w14:paraId="21DA774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2.實驗器材</w:t>
            </w:r>
          </w:p>
          <w:p w14:paraId="551F839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3.器材單8份</w:t>
            </w:r>
          </w:p>
          <w:p w14:paraId="3508F22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4.直尺</w:t>
            </w:r>
          </w:p>
          <w:p w14:paraId="333FA7E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5.量筒</w:t>
            </w:r>
          </w:p>
          <w:p w14:paraId="2C181C0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6.石頭</w:t>
            </w:r>
          </w:p>
          <w:p w14:paraId="33F9439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7.螺栓</w:t>
            </w:r>
          </w:p>
        </w:tc>
        <w:tc>
          <w:tcPr>
            <w:tcW w:w="1181" w:type="dxa"/>
          </w:tcPr>
          <w:p w14:paraId="7CA1DC8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1.口頭評量</w:t>
            </w:r>
          </w:p>
          <w:p w14:paraId="6896127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2.實作評量</w:t>
            </w:r>
          </w:p>
          <w:p w14:paraId="6050318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3.紙筆評量</w:t>
            </w:r>
          </w:p>
        </w:tc>
        <w:tc>
          <w:tcPr>
            <w:tcW w:w="1181" w:type="dxa"/>
          </w:tcPr>
          <w:p w14:paraId="7F890C5D"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【科技教育】</w:t>
            </w:r>
          </w:p>
          <w:p w14:paraId="47AC4372"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科E1 了解平日常見科技產品的用途與運作方式。</w:t>
            </w:r>
          </w:p>
          <w:p w14:paraId="36A44967"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科E2 了解動手實作的重要性。</w:t>
            </w:r>
          </w:p>
          <w:p w14:paraId="57A0B7DA" w14:textId="77777777" w:rsidR="00E00596" w:rsidRPr="00E00596"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4BBA125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數學</w:t>
            </w:r>
          </w:p>
          <w:p w14:paraId="3C5D8B6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w:t>
            </w:r>
          </w:p>
        </w:tc>
      </w:tr>
      <w:tr w:rsidR="00E00596" w:rsidRPr="0052708D" w14:paraId="2C86AF4E" w14:textId="77777777" w:rsidTr="00E00596">
        <w:tc>
          <w:tcPr>
            <w:tcW w:w="708" w:type="dxa"/>
          </w:tcPr>
          <w:p w14:paraId="38FDB54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三</w:t>
            </w:r>
          </w:p>
        </w:tc>
        <w:tc>
          <w:tcPr>
            <w:tcW w:w="709" w:type="dxa"/>
          </w:tcPr>
          <w:p w14:paraId="781F3B1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9/11-9/15</w:t>
            </w:r>
          </w:p>
        </w:tc>
        <w:tc>
          <w:tcPr>
            <w:tcW w:w="709" w:type="dxa"/>
          </w:tcPr>
          <w:p w14:paraId="612A5E8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第一章基本測量</w:t>
            </w:r>
          </w:p>
        </w:tc>
        <w:tc>
          <w:tcPr>
            <w:tcW w:w="709" w:type="dxa"/>
          </w:tcPr>
          <w:p w14:paraId="31787EF7" w14:textId="77777777" w:rsidR="00E00596" w:rsidRPr="00E00596" w:rsidRDefault="003D77C4" w:rsidP="00E00596">
            <w:pPr>
              <w:snapToGrid w:val="0"/>
              <w:ind w:firstLine="0"/>
              <w:jc w:val="left"/>
              <w:rPr>
                <w:rFonts w:ascii="新細明體" w:hAnsi="新細明體"/>
                <w:color w:val="FF0000"/>
                <w:sz w:val="16"/>
                <w:szCs w:val="16"/>
              </w:rPr>
            </w:pPr>
            <w:r w:rsidRPr="00E00596">
              <w:rPr>
                <w:rFonts w:ascii="新細明體" w:hAnsi="新細明體" w:cs="新細明體"/>
                <w:snapToGrid w:val="0"/>
                <w:color w:val="FF0000"/>
                <w:sz w:val="16"/>
                <w:szCs w:val="16"/>
              </w:rPr>
              <w:t>1</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2質量與密度的測量</w:t>
            </w:r>
          </w:p>
        </w:tc>
        <w:tc>
          <w:tcPr>
            <w:tcW w:w="850" w:type="dxa"/>
          </w:tcPr>
          <w:p w14:paraId="76AB861F"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A自主行動</w:t>
            </w:r>
          </w:p>
          <w:p w14:paraId="2D453C8A"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B溝通互動</w:t>
            </w:r>
          </w:p>
          <w:p w14:paraId="5430358D"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C社會參與</w:t>
            </w:r>
          </w:p>
        </w:tc>
        <w:tc>
          <w:tcPr>
            <w:tcW w:w="1020" w:type="dxa"/>
          </w:tcPr>
          <w:p w14:paraId="58833DA2"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A1 身心素質與自我精進</w:t>
            </w:r>
          </w:p>
          <w:p w14:paraId="3DE060C5"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A2 系統思考與解決問題</w:t>
            </w:r>
          </w:p>
          <w:p w14:paraId="63ED352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A3 規劃執行與創新應變</w:t>
            </w:r>
          </w:p>
          <w:p w14:paraId="1E1C7C2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B1 符號運用與溝通表達</w:t>
            </w:r>
          </w:p>
          <w:p w14:paraId="45D47282"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B2 科技資訊與媒體素養</w:t>
            </w:r>
          </w:p>
          <w:p w14:paraId="0239CCDB"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B3 藝術涵養與美感素養</w:t>
            </w:r>
          </w:p>
          <w:p w14:paraId="7E74A90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C1 道德實踐與公民意識</w:t>
            </w:r>
          </w:p>
          <w:p w14:paraId="5C863A1B"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C2 人際關係與團隊合作</w:t>
            </w:r>
          </w:p>
          <w:p w14:paraId="246FFB3F"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C3 多元文化與國際理解</w:t>
            </w:r>
          </w:p>
        </w:tc>
        <w:tc>
          <w:tcPr>
            <w:tcW w:w="1020" w:type="dxa"/>
          </w:tcPr>
          <w:p w14:paraId="770666C4"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自-J-A1 能應用科學知識、方法與態度於日常生活當中。</w:t>
            </w:r>
          </w:p>
          <w:p w14:paraId="4BA166F6"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自-J-A2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的科學知識，連結到自己觀察到的自然現象及實驗數據，學習自我或團體探索證據、回應多元觀點，並能對問題、方法、資訊或數據的</w:t>
            </w:r>
            <w:proofErr w:type="gramStart"/>
            <w:r w:rsidRPr="00E00596">
              <w:rPr>
                <w:rFonts w:ascii="新細明體" w:hAnsi="新細明體" w:cs="新細明體"/>
                <w:snapToGrid w:val="0"/>
                <w:color w:val="FF0000"/>
                <w:sz w:val="16"/>
                <w:szCs w:val="16"/>
              </w:rPr>
              <w:t>可信性抱持</w:t>
            </w:r>
            <w:proofErr w:type="gramEnd"/>
            <w:r w:rsidRPr="00E00596">
              <w:rPr>
                <w:rFonts w:ascii="新細明體" w:hAnsi="新細明體" w:cs="新細明體"/>
                <w:snapToGrid w:val="0"/>
                <w:color w:val="FF0000"/>
                <w:sz w:val="16"/>
                <w:szCs w:val="16"/>
              </w:rPr>
              <w:t>合理的懷疑態度或進行檢核，提出問</w:t>
            </w:r>
            <w:r w:rsidRPr="00E00596">
              <w:rPr>
                <w:rFonts w:ascii="新細明體" w:hAnsi="新細明體" w:cs="新細明體"/>
                <w:snapToGrid w:val="0"/>
                <w:color w:val="FF0000"/>
                <w:sz w:val="16"/>
                <w:szCs w:val="16"/>
              </w:rPr>
              <w:lastRenderedPageBreak/>
              <w:t>題可能的解決方案。</w:t>
            </w:r>
          </w:p>
          <w:p w14:paraId="09F7CBA7"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自-J-A3 具備從日常生活經驗中找出問題，並能根據問題特性、資源等因素，善用生活週遭的物品、器材儀器、科技設備及資源，規劃自然科學探究活動。</w:t>
            </w:r>
          </w:p>
          <w:p w14:paraId="024C88CF"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4D291715"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3C676F13"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自-J-B3 透過欣賞山川大地、風雲雨露、河海大洋、日月星辰，體驗自然與生命之美。</w:t>
            </w:r>
          </w:p>
          <w:p w14:paraId="671D12B4"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自-J-C1 從日常學習中，主動關心自然環境相關公共議題，尊重生命。</w:t>
            </w:r>
          </w:p>
          <w:p w14:paraId="61636552"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自-J-C2 透過合作學</w:t>
            </w:r>
            <w:r w:rsidRPr="00E00596">
              <w:rPr>
                <w:rFonts w:ascii="新細明體" w:hAnsi="新細明體" w:cs="新細明體"/>
                <w:snapToGrid w:val="0"/>
                <w:color w:val="FF0000"/>
                <w:sz w:val="16"/>
                <w:szCs w:val="16"/>
              </w:rPr>
              <w:lastRenderedPageBreak/>
              <w:t>習，發展與同儕溝通、共同參與、共同執行及共同發掘科學相關知識與問題解決的能力。</w:t>
            </w:r>
          </w:p>
          <w:p w14:paraId="3D32E424"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自-J-C3 透過環境相關議題的學習，能了解全球自然環境具有差異性與互動性，並能發展出自我文化認同與身為地球公民的價值觀。</w:t>
            </w:r>
          </w:p>
        </w:tc>
        <w:tc>
          <w:tcPr>
            <w:tcW w:w="1020" w:type="dxa"/>
          </w:tcPr>
          <w:p w14:paraId="6466FB63"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tr-Ⅳ-1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的知識正確的連結到所觀察到的自然現象及實驗數據，並推論出其中的關聯，進而運用習得的知識來解釋自己論點的正確性。</w:t>
            </w:r>
          </w:p>
          <w:p w14:paraId="5DC6FBA6"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pe-Ⅳ-2 能正確安全操作適合學習階段的物品、器材儀器、科技設備及資源。能進行客觀的質性觀察或數值量測</w:t>
            </w:r>
            <w:r w:rsidRPr="00E00596">
              <w:rPr>
                <w:rFonts w:ascii="新細明體" w:hAnsi="新細明體" w:cs="新細明體"/>
                <w:snapToGrid w:val="0"/>
                <w:color w:val="FF0000"/>
                <w:sz w:val="16"/>
                <w:szCs w:val="16"/>
              </w:rPr>
              <w:lastRenderedPageBreak/>
              <w:t>並詳實記錄。</w:t>
            </w:r>
          </w:p>
          <w:p w14:paraId="35B104B8"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pa-Ⅳ-1 能分析歸納、製作圖表、使用資訊及數學等方法，整理資訊或數據。</w:t>
            </w:r>
          </w:p>
          <w:p w14:paraId="630ED285"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4AAF23B0"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ai-Ⅳ-1 動手實作解決問題或驗證自己想法，而獲得成就感。</w:t>
            </w:r>
          </w:p>
          <w:p w14:paraId="3BF8FBF1"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an-Ⅳ-1 察覺到科學的觀察、測量和方法是否具有正當性，是受到社會共同建構的標準所規範。</w:t>
            </w:r>
          </w:p>
        </w:tc>
        <w:tc>
          <w:tcPr>
            <w:tcW w:w="1020" w:type="dxa"/>
          </w:tcPr>
          <w:p w14:paraId="59E620B2"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Ea-Ⅳ-1 時間、長度、質量等為基本物理量，經由計算可得到密度、</w:t>
            </w:r>
            <w:proofErr w:type="gramStart"/>
            <w:r w:rsidRPr="00E00596">
              <w:rPr>
                <w:rFonts w:ascii="新細明體" w:hAnsi="新細明體" w:cs="新細明體"/>
                <w:color w:val="FF0000"/>
                <w:sz w:val="16"/>
                <w:szCs w:val="16"/>
              </w:rPr>
              <w:t>體積等衍伸</w:t>
            </w:r>
            <w:proofErr w:type="gramEnd"/>
            <w:r w:rsidRPr="00E00596">
              <w:rPr>
                <w:rFonts w:ascii="新細明體" w:hAnsi="新細明體" w:cs="新細明體"/>
                <w:color w:val="FF0000"/>
                <w:sz w:val="16"/>
                <w:szCs w:val="16"/>
              </w:rPr>
              <w:t>物理量。</w:t>
            </w:r>
          </w:p>
        </w:tc>
        <w:tc>
          <w:tcPr>
            <w:tcW w:w="1020" w:type="dxa"/>
          </w:tcPr>
          <w:p w14:paraId="6C8125D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1.了解質量的定義。</w:t>
            </w:r>
          </w:p>
          <w:p w14:paraId="319515B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2.知道質量的國際單位制與換算。</w:t>
            </w:r>
          </w:p>
          <w:p w14:paraId="3F6E4C3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3.認識測量質量的工具：天平。</w:t>
            </w:r>
          </w:p>
          <w:p w14:paraId="056ED22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4.了解天平的使用原理是利用重量的測量來得知質量。</w:t>
            </w:r>
          </w:p>
          <w:p w14:paraId="07817C9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5.知道密度的物理意義、計算公式和單位。</w:t>
            </w:r>
          </w:p>
          <w:p w14:paraId="0D954C7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6.能經由實際操作，量測物體的質量和體積，並藉以求取密度。</w:t>
            </w:r>
          </w:p>
          <w:p w14:paraId="33A3B0D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7.了解兩物質體積相同時，密度會與質量成正比；兩物質質量相同時，密度會與體積成反比。</w:t>
            </w:r>
          </w:p>
          <w:p w14:paraId="29C3539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8.知道密度是物質的基本性質，可根據密度初步判定物質的種類。</w:t>
            </w:r>
          </w:p>
        </w:tc>
        <w:tc>
          <w:tcPr>
            <w:tcW w:w="1020" w:type="dxa"/>
            <w:shd w:val="clear" w:color="auto" w:fill="auto"/>
          </w:tcPr>
          <w:p w14:paraId="456A7F8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1.以「自然暖身操」為例，詢問物體的輕重代表什麼？為什麼體積差不多大的柚子，較輕的會代表裡面水分較少？以引入質量與密度的概念。</w:t>
            </w:r>
          </w:p>
          <w:p w14:paraId="21AB365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2.講解質量的定義與單位。</w:t>
            </w:r>
          </w:p>
          <w:p w14:paraId="404F4D7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3.以簡單的提問方式，評量學生能否正確說出質量的單位（不至於與重量單位混淆）。</w:t>
            </w:r>
          </w:p>
          <w:p w14:paraId="3D5C979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4.介紹測量質量的方法與工具。</w:t>
            </w:r>
          </w:p>
          <w:p w14:paraId="24314EC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5.以上</w:t>
            </w:r>
            <w:proofErr w:type="gramStart"/>
            <w:r w:rsidRPr="00E00596">
              <w:rPr>
                <w:rFonts w:ascii="新細明體" w:hAnsi="新細明體" w:cs="新細明體"/>
                <w:color w:val="FF0000"/>
                <w:sz w:val="16"/>
                <w:szCs w:val="16"/>
              </w:rPr>
              <w:t>皿</w:t>
            </w:r>
            <w:proofErr w:type="gramEnd"/>
            <w:r w:rsidRPr="00E00596">
              <w:rPr>
                <w:rFonts w:ascii="新細明體" w:hAnsi="新細明體" w:cs="新細明體"/>
                <w:color w:val="FF0000"/>
                <w:sz w:val="16"/>
                <w:szCs w:val="16"/>
              </w:rPr>
              <w:t>天平測量物體質量的示範操作，一邊操作、一邊講解天平的操作原理。</w:t>
            </w:r>
          </w:p>
          <w:p w14:paraId="12A7317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6.請各組派一位代表，實際操作演練。評量學生是否能：(1)正確歸零。(2)用砝碼夾夾取砝碼。(3)正確讀出物體的質量。</w:t>
            </w:r>
          </w:p>
          <w:p w14:paraId="33212C3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7.透過圖片或實驗室的電子天平來介紹或示範電子天平的使用方法。</w:t>
            </w:r>
          </w:p>
          <w:p w14:paraId="1AA95A1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8.複習天平的操作及利用天平測量物體質量的步驟與方法。</w:t>
            </w:r>
          </w:p>
          <w:p w14:paraId="6DF1518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9.利用實驗結果，說明相同物質的質量與體積</w:t>
            </w:r>
            <w:r w:rsidRPr="00E00596">
              <w:rPr>
                <w:rFonts w:ascii="新細明體" w:hAnsi="新細明體" w:cs="新細明體"/>
                <w:color w:val="FF0000"/>
                <w:sz w:val="16"/>
                <w:szCs w:val="16"/>
              </w:rPr>
              <w:lastRenderedPageBreak/>
              <w:t>成正比關係。</w:t>
            </w:r>
          </w:p>
          <w:p w14:paraId="5DD2BFC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10.藉由測量實驗引入密度的定義：密度＝質量/體積（D＝M/V），密度常用的單位為公克</w:t>
            </w:r>
            <w:proofErr w:type="gramStart"/>
            <w:r w:rsidRPr="00E00596">
              <w:rPr>
                <w:rFonts w:ascii="新細明體" w:hAnsi="新細明體" w:cs="新細明體"/>
                <w:color w:val="FF0000"/>
                <w:sz w:val="16"/>
                <w:szCs w:val="16"/>
              </w:rPr>
              <w:t>∕</w:t>
            </w:r>
            <w:proofErr w:type="gramEnd"/>
            <w:r w:rsidRPr="00E00596">
              <w:rPr>
                <w:rFonts w:ascii="新細明體" w:hAnsi="新細明體" w:cs="新細明體"/>
                <w:color w:val="FF0000"/>
                <w:sz w:val="16"/>
                <w:szCs w:val="16"/>
              </w:rPr>
              <w:t>立方</w:t>
            </w:r>
            <w:proofErr w:type="gramStart"/>
            <w:r w:rsidRPr="00E00596">
              <w:rPr>
                <w:rFonts w:ascii="新細明體" w:hAnsi="新細明體" w:cs="新細明體"/>
                <w:color w:val="FF0000"/>
                <w:sz w:val="16"/>
                <w:szCs w:val="16"/>
              </w:rPr>
              <w:t>公分（</w:t>
            </w:r>
            <w:proofErr w:type="gramEnd"/>
            <w:r w:rsidRPr="00E00596">
              <w:rPr>
                <w:rFonts w:ascii="新細明體" w:hAnsi="新細明體" w:cs="新細明體"/>
                <w:color w:val="FF0000"/>
                <w:sz w:val="16"/>
                <w:szCs w:val="16"/>
              </w:rPr>
              <w:t>g/cm</w:t>
            </w:r>
            <w:r w:rsidRPr="00E00596">
              <w:rPr>
                <w:rFonts w:ascii="新細明體" w:hAnsi="新細明體" w:cs="新細明體"/>
                <w:color w:val="FF0000"/>
                <w:sz w:val="16"/>
                <w:szCs w:val="16"/>
                <w:vertAlign w:val="superscript"/>
              </w:rPr>
              <w:t>3</w:t>
            </w:r>
            <w:r w:rsidRPr="00E00596">
              <w:rPr>
                <w:rFonts w:ascii="新細明體" w:hAnsi="新細明體" w:cs="新細明體"/>
                <w:color w:val="FF0000"/>
                <w:sz w:val="16"/>
                <w:szCs w:val="16"/>
              </w:rPr>
              <w:t>）。評量學生是否能說出其定義及計算公式。</w:t>
            </w:r>
          </w:p>
          <w:p w14:paraId="7915083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11.利用相同體積的蜂蜜與水，說明當兩物體的體積相同時，密度與質量成正比；</w:t>
            </w:r>
            <w:proofErr w:type="gramStart"/>
            <w:r w:rsidRPr="00E00596">
              <w:rPr>
                <w:rFonts w:ascii="新細明體" w:hAnsi="新細明體" w:cs="新細明體"/>
                <w:color w:val="FF0000"/>
                <w:sz w:val="16"/>
                <w:szCs w:val="16"/>
              </w:rPr>
              <w:t>反之，</w:t>
            </w:r>
            <w:proofErr w:type="gramEnd"/>
            <w:r w:rsidRPr="00E00596">
              <w:rPr>
                <w:rFonts w:ascii="新細明體" w:hAnsi="新細明體" w:cs="新細明體"/>
                <w:color w:val="FF0000"/>
                <w:sz w:val="16"/>
                <w:szCs w:val="16"/>
              </w:rPr>
              <w:t>利用相同質量的蜂蜜與水，說明密度與體積成反比。</w:t>
            </w:r>
          </w:p>
          <w:p w14:paraId="36E82F2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12.可用以下例子說明質量、體積和密度三者之間的關係：(1)用力壓扁一塊</w:t>
            </w:r>
            <w:r w:rsidRPr="00E00596">
              <w:rPr>
                <w:rFonts w:ascii="新細明體" w:hAnsi="新細明體" w:cs="新細明體"/>
                <w:color w:val="FF0000"/>
                <w:sz w:val="16"/>
                <w:szCs w:val="16"/>
              </w:rPr>
              <w:lastRenderedPageBreak/>
              <w:t>鬆軟的麵包時，麵包的質量不變、體積變小、密度變大。(2)一公斤的鐵與一公斤的棉花，質量相同、棉花的體積比較大、鐵的密度比較大。</w:t>
            </w:r>
          </w:p>
          <w:p w14:paraId="0465754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13.</w:t>
            </w:r>
            <w:proofErr w:type="gramStart"/>
            <w:r w:rsidRPr="00E00596">
              <w:rPr>
                <w:rFonts w:ascii="新細明體" w:hAnsi="新細明體" w:cs="新細明體"/>
                <w:color w:val="FF0000"/>
                <w:sz w:val="16"/>
                <w:szCs w:val="16"/>
              </w:rPr>
              <w:t>講解鋁塊切割</w:t>
            </w:r>
            <w:proofErr w:type="gramEnd"/>
            <w:r w:rsidRPr="00E00596">
              <w:rPr>
                <w:rFonts w:ascii="新細明體" w:hAnsi="新細明體" w:cs="新細明體"/>
                <w:color w:val="FF0000"/>
                <w:sz w:val="16"/>
                <w:szCs w:val="16"/>
              </w:rPr>
              <w:t>的例子，使學生了解密度是物質的基本特性之一，因此可依密度來初步判定物質的種類。</w:t>
            </w:r>
          </w:p>
          <w:p w14:paraId="4351390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14.介紹汞、鋁、水和空氣等物質的密度，使學生知道固體的密度通常大於液體，而氣體的密度則遠小於固體與液體。</w:t>
            </w:r>
          </w:p>
          <w:p w14:paraId="1E0499C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15.利用探索活動「金屬的密度測</w:t>
            </w:r>
            <w:r w:rsidRPr="00E00596">
              <w:rPr>
                <w:rFonts w:ascii="新細明體" w:hAnsi="新細明體" w:cs="新細明體"/>
                <w:color w:val="FF0000"/>
                <w:sz w:val="16"/>
                <w:szCs w:val="16"/>
              </w:rPr>
              <w:lastRenderedPageBreak/>
              <w:t>定」，學會利用密度的測定，來初步判斷物體可能是由何種物質組成。</w:t>
            </w:r>
          </w:p>
          <w:p w14:paraId="318C4CE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16.回顧質量與密度的概念，並連結「自然暖身操」的提問，請學生回答。</w:t>
            </w:r>
          </w:p>
        </w:tc>
        <w:tc>
          <w:tcPr>
            <w:tcW w:w="623" w:type="dxa"/>
          </w:tcPr>
          <w:p w14:paraId="6E6ED2B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3</w:t>
            </w:r>
          </w:p>
        </w:tc>
        <w:tc>
          <w:tcPr>
            <w:tcW w:w="1180" w:type="dxa"/>
          </w:tcPr>
          <w:p w14:paraId="2C96BB6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1.上</w:t>
            </w:r>
            <w:proofErr w:type="gramStart"/>
            <w:r w:rsidRPr="00E00596">
              <w:rPr>
                <w:rFonts w:ascii="新細明體" w:hAnsi="新細明體" w:cs="新細明體"/>
                <w:snapToGrid w:val="0"/>
                <w:color w:val="FF0000"/>
                <w:sz w:val="16"/>
                <w:szCs w:val="16"/>
              </w:rPr>
              <w:t>皿</w:t>
            </w:r>
            <w:proofErr w:type="gramEnd"/>
            <w:r w:rsidRPr="00E00596">
              <w:rPr>
                <w:rFonts w:ascii="新細明體" w:hAnsi="新細明體" w:cs="新細明體"/>
                <w:snapToGrid w:val="0"/>
                <w:color w:val="FF0000"/>
                <w:sz w:val="16"/>
                <w:szCs w:val="16"/>
              </w:rPr>
              <w:t>天平</w:t>
            </w:r>
          </w:p>
          <w:p w14:paraId="2DA0414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w:t>
            </w:r>
            <w:proofErr w:type="gramStart"/>
            <w:r w:rsidRPr="00E00596">
              <w:rPr>
                <w:rFonts w:ascii="新細明體" w:hAnsi="新細明體" w:cs="新細明體"/>
                <w:snapToGrid w:val="0"/>
                <w:color w:val="FF0000"/>
                <w:sz w:val="16"/>
                <w:szCs w:val="16"/>
              </w:rPr>
              <w:t>等臂天平</w:t>
            </w:r>
            <w:proofErr w:type="gramEnd"/>
          </w:p>
          <w:p w14:paraId="77F3FE2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3.電子天平</w:t>
            </w:r>
          </w:p>
          <w:p w14:paraId="6669159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4.量筒</w:t>
            </w:r>
          </w:p>
          <w:p w14:paraId="686D7D4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5.大小不同的螺栓數個</w:t>
            </w:r>
          </w:p>
          <w:p w14:paraId="4B6C9EB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6.等質量</w:t>
            </w:r>
            <w:proofErr w:type="gramStart"/>
            <w:r w:rsidRPr="00E00596">
              <w:rPr>
                <w:rFonts w:ascii="新細明體" w:hAnsi="新細明體" w:cs="新細明體"/>
                <w:snapToGrid w:val="0"/>
                <w:color w:val="FF0000"/>
                <w:sz w:val="16"/>
                <w:szCs w:val="16"/>
              </w:rPr>
              <w:t>的鋁塊與</w:t>
            </w:r>
            <w:proofErr w:type="gramEnd"/>
            <w:r w:rsidRPr="00E00596">
              <w:rPr>
                <w:rFonts w:ascii="新細明體" w:hAnsi="新細明體" w:cs="新細明體"/>
                <w:snapToGrid w:val="0"/>
                <w:color w:val="FF0000"/>
                <w:sz w:val="16"/>
                <w:szCs w:val="16"/>
              </w:rPr>
              <w:t>木塊，等體積</w:t>
            </w:r>
            <w:proofErr w:type="gramStart"/>
            <w:r w:rsidRPr="00E00596">
              <w:rPr>
                <w:rFonts w:ascii="新細明體" w:hAnsi="新細明體" w:cs="新細明體"/>
                <w:snapToGrid w:val="0"/>
                <w:color w:val="FF0000"/>
                <w:sz w:val="16"/>
                <w:szCs w:val="16"/>
              </w:rPr>
              <w:t>的鋁塊與</w:t>
            </w:r>
            <w:proofErr w:type="gramEnd"/>
            <w:r w:rsidRPr="00E00596">
              <w:rPr>
                <w:rFonts w:ascii="新細明體" w:hAnsi="新細明體" w:cs="新細明體"/>
                <w:snapToGrid w:val="0"/>
                <w:color w:val="FF0000"/>
                <w:sz w:val="16"/>
                <w:szCs w:val="16"/>
              </w:rPr>
              <w:t>木塊</w:t>
            </w:r>
          </w:p>
          <w:p w14:paraId="211248C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7.一塊鬆軟的麵包</w:t>
            </w:r>
          </w:p>
          <w:p w14:paraId="557E896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8.棉花</w:t>
            </w:r>
          </w:p>
          <w:p w14:paraId="726B0EF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9.水和冰塊</w:t>
            </w:r>
          </w:p>
          <w:p w14:paraId="1029D09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10.黏土</w:t>
            </w:r>
          </w:p>
        </w:tc>
        <w:tc>
          <w:tcPr>
            <w:tcW w:w="1181" w:type="dxa"/>
          </w:tcPr>
          <w:p w14:paraId="2F33961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1.口頭評量</w:t>
            </w:r>
          </w:p>
          <w:p w14:paraId="6912699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2.實作評量</w:t>
            </w:r>
          </w:p>
          <w:p w14:paraId="0268BEC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3.紙筆評量</w:t>
            </w:r>
          </w:p>
        </w:tc>
        <w:tc>
          <w:tcPr>
            <w:tcW w:w="1181" w:type="dxa"/>
          </w:tcPr>
          <w:p w14:paraId="076B059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【科技教育】</w:t>
            </w:r>
          </w:p>
          <w:p w14:paraId="2FC19DDD"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科E1 了解平日常見科技產品的用途與運作方式。</w:t>
            </w:r>
          </w:p>
          <w:p w14:paraId="31D2005E"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科E2 了解動手實作的重要性。</w:t>
            </w:r>
          </w:p>
          <w:p w14:paraId="6064DF9D" w14:textId="77777777" w:rsidR="00E00596" w:rsidRPr="00E00596"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18E37AD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數學</w:t>
            </w:r>
          </w:p>
          <w:p w14:paraId="69EC625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w:t>
            </w:r>
          </w:p>
        </w:tc>
      </w:tr>
      <w:tr w:rsidR="00E00596" w:rsidRPr="00E00596" w14:paraId="06B09440" w14:textId="77777777" w:rsidTr="00E00596">
        <w:tc>
          <w:tcPr>
            <w:tcW w:w="708" w:type="dxa"/>
          </w:tcPr>
          <w:p w14:paraId="4600002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四</w:t>
            </w:r>
          </w:p>
        </w:tc>
        <w:tc>
          <w:tcPr>
            <w:tcW w:w="709" w:type="dxa"/>
          </w:tcPr>
          <w:p w14:paraId="0913AB1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9/18-9/22</w:t>
            </w:r>
          </w:p>
        </w:tc>
        <w:tc>
          <w:tcPr>
            <w:tcW w:w="709" w:type="dxa"/>
          </w:tcPr>
          <w:p w14:paraId="52969A8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第二章物質的世界</w:t>
            </w:r>
          </w:p>
        </w:tc>
        <w:tc>
          <w:tcPr>
            <w:tcW w:w="709" w:type="dxa"/>
          </w:tcPr>
          <w:p w14:paraId="76B2B701" w14:textId="77777777" w:rsidR="00E00596" w:rsidRPr="00E00596" w:rsidRDefault="003D77C4" w:rsidP="00E00596">
            <w:pPr>
              <w:snapToGrid w:val="0"/>
              <w:ind w:firstLine="0"/>
              <w:jc w:val="left"/>
              <w:rPr>
                <w:rFonts w:ascii="新細明體" w:hAnsi="新細明體"/>
                <w:color w:val="FF0000"/>
                <w:sz w:val="16"/>
                <w:szCs w:val="16"/>
              </w:rPr>
            </w:pPr>
            <w:r w:rsidRPr="00E00596">
              <w:rPr>
                <w:rFonts w:ascii="新細明體" w:hAnsi="新細明體" w:cs="新細明體"/>
                <w:snapToGrid w:val="0"/>
                <w:color w:val="FF0000"/>
                <w:sz w:val="16"/>
                <w:szCs w:val="16"/>
              </w:rPr>
              <w:t>2</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1認識物質</w:t>
            </w:r>
          </w:p>
        </w:tc>
        <w:tc>
          <w:tcPr>
            <w:tcW w:w="850" w:type="dxa"/>
          </w:tcPr>
          <w:p w14:paraId="4123A7A3"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A自主行動</w:t>
            </w:r>
          </w:p>
        </w:tc>
        <w:tc>
          <w:tcPr>
            <w:tcW w:w="1020" w:type="dxa"/>
          </w:tcPr>
          <w:p w14:paraId="0FE2DEE0"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A3 規劃執行與創新應變</w:t>
            </w:r>
          </w:p>
        </w:tc>
        <w:tc>
          <w:tcPr>
            <w:tcW w:w="1020" w:type="dxa"/>
          </w:tcPr>
          <w:p w14:paraId="0D8CF5DE"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自-J-A3 具備從日常生活經驗中找出問題，並能根據問題特性、資源等因素，善用生活週遭的物品、器材儀器、科技設備及資源，規劃自然科學探究活動。</w:t>
            </w:r>
          </w:p>
        </w:tc>
        <w:tc>
          <w:tcPr>
            <w:tcW w:w="1020" w:type="dxa"/>
          </w:tcPr>
          <w:p w14:paraId="73C10BDA"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ai-Ⅳ-3 透過所學到的科學知識和科學探索的各種方法，解釋自然現象發生的原因，建立科學學習的自信心。</w:t>
            </w:r>
          </w:p>
          <w:p w14:paraId="4FF0B1F7"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ah-Ⅳ-2 應用所學到的科學知識與科學探究方法，幫助自己做出最佳的決定。</w:t>
            </w:r>
          </w:p>
          <w:p w14:paraId="5FE82FAA"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an-IV-1 察覺到科學的觀察、測量和方法是否具有正當</w:t>
            </w:r>
            <w:r w:rsidRPr="00E00596">
              <w:rPr>
                <w:rFonts w:ascii="新細明體" w:hAnsi="新細明體" w:cs="新細明體"/>
                <w:snapToGrid w:val="0"/>
                <w:color w:val="FF0000"/>
                <w:sz w:val="16"/>
                <w:szCs w:val="16"/>
              </w:rPr>
              <w:lastRenderedPageBreak/>
              <w:t>性，是受到社會共同建構的標準所規範。</w:t>
            </w:r>
          </w:p>
          <w:p w14:paraId="69796BEA"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po-Ⅳ-1 能從學習活動、日常經驗及科技運用、自然環境、書刊及網路媒體中，進行各種有計畫的觀察，進而能察覺問題。</w:t>
            </w:r>
          </w:p>
          <w:p w14:paraId="722DE412"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pe-Ⅳ-2 能正確安全操作適合學習階段的物品、器材儀器、科技設備及資源。能進行客觀的質性觀察或數值量測並詳實記錄。</w:t>
            </w:r>
          </w:p>
        </w:tc>
        <w:tc>
          <w:tcPr>
            <w:tcW w:w="1020" w:type="dxa"/>
          </w:tcPr>
          <w:p w14:paraId="65936E3D"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Ja-Ⅳ-2 化學反應是原子重新排列。</w:t>
            </w:r>
          </w:p>
          <w:p w14:paraId="63F902F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Ab-Ⅳ-1 物質的粒子模型與物質三態。</w:t>
            </w:r>
          </w:p>
          <w:p w14:paraId="62F45BCE"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Ab-Ⅳ-3 物質的物理性質與化學性質。</w:t>
            </w:r>
          </w:p>
          <w:p w14:paraId="5372DB01"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Ab-Ⅳ-4 物質依是否可用物理方法分離，可分為純物質和混合物。</w:t>
            </w:r>
          </w:p>
          <w:p w14:paraId="7848A826"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Ca-Ⅳ-1 實驗分離混合物，例如：結晶法、過</w:t>
            </w:r>
            <w:r w:rsidRPr="00E00596">
              <w:rPr>
                <w:rFonts w:ascii="新細明體" w:hAnsi="新細明體" w:cs="新細明體"/>
                <w:color w:val="FF0000"/>
                <w:sz w:val="16"/>
                <w:szCs w:val="16"/>
              </w:rPr>
              <w:lastRenderedPageBreak/>
              <w:t>濾法及簡易</w:t>
            </w:r>
            <w:proofErr w:type="gramStart"/>
            <w:r w:rsidRPr="00E00596">
              <w:rPr>
                <w:rFonts w:ascii="新細明體" w:hAnsi="新細明體" w:cs="新細明體"/>
                <w:color w:val="FF0000"/>
                <w:sz w:val="16"/>
                <w:szCs w:val="16"/>
              </w:rPr>
              <w:t>濾紙色層分析</w:t>
            </w:r>
            <w:proofErr w:type="gramEnd"/>
            <w:r w:rsidRPr="00E00596">
              <w:rPr>
                <w:rFonts w:ascii="新細明體" w:hAnsi="新細明體" w:cs="新細明體"/>
                <w:color w:val="FF0000"/>
                <w:sz w:val="16"/>
                <w:szCs w:val="16"/>
              </w:rPr>
              <w:t>法。</w:t>
            </w:r>
          </w:p>
        </w:tc>
        <w:tc>
          <w:tcPr>
            <w:tcW w:w="1020" w:type="dxa"/>
          </w:tcPr>
          <w:p w14:paraId="1667C48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1.了解物質的三態為固態、液態、氣態。</w:t>
            </w:r>
          </w:p>
          <w:p w14:paraId="25EA1E5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2.了解物質變化中，物理變化為本質不改變的變化，化學變化為產生新物質的變化。</w:t>
            </w:r>
          </w:p>
          <w:p w14:paraId="219BDB0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3.了解並能區分物質的物理性質與化學性質。</w:t>
            </w:r>
          </w:p>
        </w:tc>
        <w:tc>
          <w:tcPr>
            <w:tcW w:w="1020" w:type="dxa"/>
            <w:shd w:val="clear" w:color="auto" w:fill="auto"/>
          </w:tcPr>
          <w:p w14:paraId="732DB3E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1.以「自然暖身操」為例引入，透過提問雨水、冰雪跟水的關係，初步了解物質的不同狀態。</w:t>
            </w:r>
          </w:p>
          <w:p w14:paraId="3B5C103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2.以地表常見的物質為例，了解物質占有空間、具有質量。</w:t>
            </w:r>
          </w:p>
          <w:p w14:paraId="55E60F2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3.了解物質與</w:t>
            </w:r>
            <w:proofErr w:type="gramStart"/>
            <w:r w:rsidRPr="00E00596">
              <w:rPr>
                <w:rFonts w:ascii="新細明體" w:hAnsi="新細明體" w:cs="新細明體"/>
                <w:color w:val="FF0000"/>
                <w:sz w:val="16"/>
                <w:szCs w:val="16"/>
              </w:rPr>
              <w:t>物體間的關係</w:t>
            </w:r>
            <w:proofErr w:type="gramEnd"/>
            <w:r w:rsidRPr="00E00596">
              <w:rPr>
                <w:rFonts w:ascii="新細明體" w:hAnsi="新細明體" w:cs="新細明體"/>
                <w:color w:val="FF0000"/>
                <w:sz w:val="16"/>
                <w:szCs w:val="16"/>
              </w:rPr>
              <w:t>，並舉出生活中許多物體是由同一種物質所製成，例</w:t>
            </w:r>
            <w:r w:rsidRPr="00E00596">
              <w:rPr>
                <w:rFonts w:ascii="新細明體" w:hAnsi="新細明體" w:cs="新細明體"/>
                <w:color w:val="FF0000"/>
                <w:sz w:val="16"/>
                <w:szCs w:val="16"/>
              </w:rPr>
              <w:lastRenderedPageBreak/>
              <w:t>如剪刀、</w:t>
            </w:r>
            <w:proofErr w:type="gramStart"/>
            <w:r w:rsidRPr="00E00596">
              <w:rPr>
                <w:rFonts w:ascii="新細明體" w:hAnsi="新細明體" w:cs="新細明體"/>
                <w:color w:val="FF0000"/>
                <w:sz w:val="16"/>
                <w:szCs w:val="16"/>
              </w:rPr>
              <w:t>長尾夾和</w:t>
            </w:r>
            <w:proofErr w:type="gramEnd"/>
            <w:r w:rsidRPr="00E00596">
              <w:rPr>
                <w:rFonts w:ascii="新細明體" w:hAnsi="新細明體" w:cs="新細明體"/>
                <w:color w:val="FF0000"/>
                <w:sz w:val="16"/>
                <w:szCs w:val="16"/>
              </w:rPr>
              <w:t>迴紋針，都由鐵組成。</w:t>
            </w:r>
          </w:p>
          <w:p w14:paraId="75DF2AF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4.與學生討論水的三態變化現象，以水為例子提問：冰塊、水和水蒸氣分別屬於何種狀態。</w:t>
            </w:r>
          </w:p>
          <w:p w14:paraId="0D805EF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5.由岩石、礦物、水、大氣等物質引入物質三態的概念，進而介紹三態的定義。學生最難體會氣態的物質，可藉由填充氣體的氣球，讓學生了解氣體的形狀是不固定的，再由注射筒了解液體不具有壓縮性，而氣體具有壓縮性，所以體積不固定。</w:t>
            </w:r>
          </w:p>
          <w:p w14:paraId="10C7C86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6.觀察、比較生鏽與未</w:t>
            </w:r>
            <w:r w:rsidRPr="00E00596">
              <w:rPr>
                <w:rFonts w:ascii="新細明體" w:hAnsi="新細明體" w:cs="新細明體"/>
                <w:color w:val="FF0000"/>
                <w:sz w:val="16"/>
                <w:szCs w:val="16"/>
              </w:rPr>
              <w:lastRenderedPageBreak/>
              <w:t>生鏽時的外觀是否相同，再以鐵製髮夾說明鐵與鐵鏽是不同的物質。化學變化最明顯的依據就是顏色改變，提問學生物理變化與化學變化的差異。</w:t>
            </w:r>
          </w:p>
          <w:p w14:paraId="5B5EEFE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7.請學生就戳破氣球屬於何種變化，提出自己的看法，並說明判斷的依據。說明辨別物質時，可依據物理性質或化學性質進行判定，並說明哪些性質屬物理性質或化學性質。</w:t>
            </w:r>
          </w:p>
          <w:p w14:paraId="64255EE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8.透過市售飲料或衣服的成分標示建立純物質與混合物的概念。舉例生活中的物</w:t>
            </w:r>
            <w:r w:rsidRPr="00E00596">
              <w:rPr>
                <w:rFonts w:ascii="新細明體" w:hAnsi="新細明體" w:cs="新細明體"/>
                <w:color w:val="FF0000"/>
                <w:sz w:val="16"/>
                <w:szCs w:val="16"/>
              </w:rPr>
              <w:lastRenderedPageBreak/>
              <w:t>質，說明哪些是單一物質組成的純物質，或由純物質組合成的混合物。</w:t>
            </w:r>
          </w:p>
          <w:p w14:paraId="08B5DD4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9.說明純物質有固定的性質，例如熔點或沸點固定，而混合物的性質會隨著組成成分的不同而改變。</w:t>
            </w:r>
          </w:p>
          <w:p w14:paraId="43F6596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10.可先請學生示範濾紙的</w:t>
            </w:r>
            <w:proofErr w:type="gramStart"/>
            <w:r w:rsidRPr="00E00596">
              <w:rPr>
                <w:rFonts w:ascii="新細明體" w:hAnsi="新細明體" w:cs="新細明體"/>
                <w:color w:val="FF0000"/>
                <w:sz w:val="16"/>
                <w:szCs w:val="16"/>
              </w:rPr>
              <w:t>摺</w:t>
            </w:r>
            <w:proofErr w:type="gramEnd"/>
            <w:r w:rsidRPr="00E00596">
              <w:rPr>
                <w:rFonts w:ascii="新細明體" w:hAnsi="新細明體" w:cs="新細明體"/>
                <w:color w:val="FF0000"/>
                <w:sz w:val="16"/>
                <w:szCs w:val="16"/>
              </w:rPr>
              <w:t>法，接著進行過濾實驗。實驗前，將食鹽與沙子混合在一起攪拌均勻，以此說明混合物的概念，並提問學生「能否將此混合物再分開？」</w:t>
            </w:r>
          </w:p>
          <w:p w14:paraId="5CD0031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11.提問學生加熱可以分離食鹽和水的原因。評量學生在加熱食鹽水</w:t>
            </w:r>
            <w:r w:rsidRPr="00E00596">
              <w:rPr>
                <w:rFonts w:ascii="新細明體" w:hAnsi="新細明體" w:cs="新細明體"/>
                <w:color w:val="FF0000"/>
                <w:sz w:val="16"/>
                <w:szCs w:val="16"/>
              </w:rPr>
              <w:lastRenderedPageBreak/>
              <w:t>時，能否正確的使用酒精燈，及實驗過程是否正確。</w:t>
            </w:r>
          </w:p>
          <w:p w14:paraId="3313077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12.說明物質狀態變化的應用。</w:t>
            </w:r>
          </w:p>
          <w:p w14:paraId="7C12E52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13.說明常見的色素不一定是純物質，可以</w:t>
            </w:r>
            <w:proofErr w:type="gramStart"/>
            <w:r w:rsidRPr="00E00596">
              <w:rPr>
                <w:rFonts w:ascii="新細明體" w:hAnsi="新細明體" w:cs="新細明體"/>
                <w:color w:val="FF0000"/>
                <w:sz w:val="16"/>
                <w:szCs w:val="16"/>
              </w:rPr>
              <w:t>利用色層分析</w:t>
            </w:r>
            <w:proofErr w:type="gramEnd"/>
            <w:r w:rsidRPr="00E00596">
              <w:rPr>
                <w:rFonts w:ascii="新細明體" w:hAnsi="新細明體" w:cs="新細明體"/>
                <w:color w:val="FF0000"/>
                <w:sz w:val="16"/>
                <w:szCs w:val="16"/>
              </w:rPr>
              <w:t>法來分離，以引起學習動機。</w:t>
            </w:r>
          </w:p>
          <w:p w14:paraId="7BED0EF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14.連結「自然暖身操」提問，了解日常生活常見的各種物質不一定是純物質，純物質也可以以不同狀態存在生活中。</w:t>
            </w:r>
          </w:p>
        </w:tc>
        <w:tc>
          <w:tcPr>
            <w:tcW w:w="623" w:type="dxa"/>
          </w:tcPr>
          <w:p w14:paraId="5063C37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3</w:t>
            </w:r>
          </w:p>
        </w:tc>
        <w:tc>
          <w:tcPr>
            <w:tcW w:w="1180" w:type="dxa"/>
          </w:tcPr>
          <w:p w14:paraId="1E4E8CD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1.常見的物質</w:t>
            </w:r>
          </w:p>
          <w:p w14:paraId="467CE69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2.注射筒</w:t>
            </w:r>
          </w:p>
          <w:p w14:paraId="40A6552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3.不同成分的食品標示</w:t>
            </w:r>
          </w:p>
          <w:p w14:paraId="481E1C3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4.未生鏽</w:t>
            </w:r>
            <w:proofErr w:type="gramStart"/>
            <w:r w:rsidRPr="00E00596">
              <w:rPr>
                <w:rFonts w:ascii="新細明體" w:hAnsi="新細明體" w:cs="新細明體"/>
                <w:snapToGrid w:val="0"/>
                <w:color w:val="FF0000"/>
                <w:sz w:val="16"/>
                <w:szCs w:val="16"/>
              </w:rPr>
              <w:t>鐵釘與生鏽</w:t>
            </w:r>
            <w:proofErr w:type="gramEnd"/>
            <w:r w:rsidRPr="00E00596">
              <w:rPr>
                <w:rFonts w:ascii="新細明體" w:hAnsi="新細明體" w:cs="新細明體"/>
                <w:snapToGrid w:val="0"/>
                <w:color w:val="FF0000"/>
                <w:sz w:val="16"/>
                <w:szCs w:val="16"/>
              </w:rPr>
              <w:t>鐵釘</w:t>
            </w:r>
          </w:p>
          <w:p w14:paraId="462CB89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5.衣服</w:t>
            </w:r>
          </w:p>
          <w:p w14:paraId="3CB2D14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6.漏斗</w:t>
            </w:r>
          </w:p>
          <w:p w14:paraId="33124DE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7.濾紙</w:t>
            </w:r>
          </w:p>
          <w:p w14:paraId="604385F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8.滴管</w:t>
            </w:r>
          </w:p>
          <w:p w14:paraId="19770F8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9.食鹽</w:t>
            </w:r>
          </w:p>
          <w:p w14:paraId="079C5E4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10.沙子</w:t>
            </w:r>
          </w:p>
          <w:p w14:paraId="14D8A8C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11.蒸發</w:t>
            </w:r>
            <w:proofErr w:type="gramStart"/>
            <w:r w:rsidRPr="00E00596">
              <w:rPr>
                <w:rFonts w:ascii="新細明體" w:hAnsi="新細明體" w:cs="新細明體"/>
                <w:snapToGrid w:val="0"/>
                <w:color w:val="FF0000"/>
                <w:sz w:val="16"/>
                <w:szCs w:val="16"/>
              </w:rPr>
              <w:t>皿</w:t>
            </w:r>
            <w:proofErr w:type="gramEnd"/>
          </w:p>
          <w:p w14:paraId="56CF808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12.玻璃棒</w:t>
            </w:r>
          </w:p>
          <w:p w14:paraId="7181C72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13.酒精燈</w:t>
            </w:r>
          </w:p>
          <w:p w14:paraId="1AC116E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14.秤量紙</w:t>
            </w:r>
          </w:p>
          <w:p w14:paraId="7C98748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15.燒杯</w:t>
            </w:r>
          </w:p>
          <w:p w14:paraId="7FBC673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16.漏斗架</w:t>
            </w:r>
          </w:p>
          <w:p w14:paraId="79D09E1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17.量筒</w:t>
            </w:r>
          </w:p>
          <w:p w14:paraId="534DD4F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18.三角架</w:t>
            </w:r>
          </w:p>
        </w:tc>
        <w:tc>
          <w:tcPr>
            <w:tcW w:w="1181" w:type="dxa"/>
          </w:tcPr>
          <w:p w14:paraId="6BEFBDE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1.口頭評量</w:t>
            </w:r>
          </w:p>
          <w:p w14:paraId="67552D4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2.實作評量</w:t>
            </w:r>
          </w:p>
          <w:p w14:paraId="49B68EB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3.紙筆評量</w:t>
            </w:r>
          </w:p>
        </w:tc>
        <w:tc>
          <w:tcPr>
            <w:tcW w:w="1181" w:type="dxa"/>
          </w:tcPr>
          <w:p w14:paraId="7B8D52A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【科技教育】</w:t>
            </w:r>
          </w:p>
          <w:p w14:paraId="77A99508"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科E1 了解平日常見科技產品的用途與運作方式。</w:t>
            </w:r>
          </w:p>
          <w:p w14:paraId="3FC73A2F"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科E2 了解動手實作的重要性。</w:t>
            </w:r>
          </w:p>
          <w:p w14:paraId="590FF4AA"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【環境教育】</w:t>
            </w:r>
          </w:p>
          <w:p w14:paraId="542A048F"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環J7 透過「碳循環」，了解化石燃料與溫室氣體、全球暖化、及氣候變遷的關係。</w:t>
            </w:r>
          </w:p>
          <w:p w14:paraId="6AFDC3E1"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環J15 認識產品的生命週期，探討其生態足跡、水足跡及碳足跡。</w:t>
            </w:r>
          </w:p>
          <w:p w14:paraId="24507817" w14:textId="77777777" w:rsidR="00E00596" w:rsidRPr="00E00596"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3E1BCCD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數學</w:t>
            </w:r>
          </w:p>
          <w:p w14:paraId="4B8D4C2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w:t>
            </w:r>
          </w:p>
        </w:tc>
      </w:tr>
      <w:tr w:rsidR="00E00596" w:rsidRPr="00E00596" w14:paraId="10511A56" w14:textId="77777777" w:rsidTr="00E00596">
        <w:tc>
          <w:tcPr>
            <w:tcW w:w="708" w:type="dxa"/>
          </w:tcPr>
          <w:p w14:paraId="3F34015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五</w:t>
            </w:r>
          </w:p>
        </w:tc>
        <w:tc>
          <w:tcPr>
            <w:tcW w:w="709" w:type="dxa"/>
          </w:tcPr>
          <w:p w14:paraId="49233E6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9/25-9/29</w:t>
            </w:r>
          </w:p>
        </w:tc>
        <w:tc>
          <w:tcPr>
            <w:tcW w:w="709" w:type="dxa"/>
          </w:tcPr>
          <w:p w14:paraId="681D647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第二章物質的世界</w:t>
            </w:r>
          </w:p>
        </w:tc>
        <w:tc>
          <w:tcPr>
            <w:tcW w:w="709" w:type="dxa"/>
          </w:tcPr>
          <w:p w14:paraId="4AA4C0F0" w14:textId="77777777" w:rsidR="00E00596" w:rsidRPr="00E00596" w:rsidRDefault="003D77C4" w:rsidP="00E00596">
            <w:pPr>
              <w:snapToGrid w:val="0"/>
              <w:ind w:firstLine="0"/>
              <w:jc w:val="left"/>
              <w:rPr>
                <w:rFonts w:ascii="新細明體" w:hAnsi="新細明體"/>
                <w:color w:val="FF0000"/>
                <w:sz w:val="16"/>
                <w:szCs w:val="16"/>
              </w:rPr>
            </w:pPr>
            <w:r w:rsidRPr="00E00596">
              <w:rPr>
                <w:rFonts w:ascii="新細明體" w:hAnsi="新細明體" w:cs="新細明體"/>
                <w:snapToGrid w:val="0"/>
                <w:color w:val="FF0000"/>
                <w:sz w:val="16"/>
                <w:szCs w:val="16"/>
              </w:rPr>
              <w:t>2</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2水溶液</w:t>
            </w:r>
          </w:p>
        </w:tc>
        <w:tc>
          <w:tcPr>
            <w:tcW w:w="850" w:type="dxa"/>
          </w:tcPr>
          <w:p w14:paraId="2D8A9380"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A自主行動</w:t>
            </w:r>
          </w:p>
          <w:p w14:paraId="384966F3"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B溝通互動</w:t>
            </w:r>
          </w:p>
        </w:tc>
        <w:tc>
          <w:tcPr>
            <w:tcW w:w="1020" w:type="dxa"/>
          </w:tcPr>
          <w:p w14:paraId="72FF3CC2"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A2 系統思考與解決問題</w:t>
            </w:r>
          </w:p>
          <w:p w14:paraId="44CADF6E"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A3 規劃執行與創新應變</w:t>
            </w:r>
          </w:p>
          <w:p w14:paraId="35EA49AA"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B1 符號運用與溝通表達</w:t>
            </w:r>
          </w:p>
          <w:p w14:paraId="7818DC44"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B2 科技資訊與媒體素養</w:t>
            </w:r>
          </w:p>
        </w:tc>
        <w:tc>
          <w:tcPr>
            <w:tcW w:w="1020" w:type="dxa"/>
          </w:tcPr>
          <w:p w14:paraId="6CC710EA"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自-J-A2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的科學知識，連結到自己觀察到的自然現象及實驗數據，學習自我或團體探索證</w:t>
            </w:r>
            <w:r w:rsidRPr="00E00596">
              <w:rPr>
                <w:rFonts w:ascii="新細明體" w:hAnsi="新細明體" w:cs="新細明體"/>
                <w:snapToGrid w:val="0"/>
                <w:color w:val="FF0000"/>
                <w:sz w:val="16"/>
                <w:szCs w:val="16"/>
              </w:rPr>
              <w:lastRenderedPageBreak/>
              <w:t>據、回應多元觀點，並能對問題、方法、資訊或數據的</w:t>
            </w:r>
            <w:proofErr w:type="gramStart"/>
            <w:r w:rsidRPr="00E00596">
              <w:rPr>
                <w:rFonts w:ascii="新細明體" w:hAnsi="新細明體" w:cs="新細明體"/>
                <w:snapToGrid w:val="0"/>
                <w:color w:val="FF0000"/>
                <w:sz w:val="16"/>
                <w:szCs w:val="16"/>
              </w:rPr>
              <w:t>可信性抱持</w:t>
            </w:r>
            <w:proofErr w:type="gramEnd"/>
            <w:r w:rsidRPr="00E00596">
              <w:rPr>
                <w:rFonts w:ascii="新細明體" w:hAnsi="新細明體" w:cs="新細明體"/>
                <w:snapToGrid w:val="0"/>
                <w:color w:val="FF0000"/>
                <w:sz w:val="16"/>
                <w:szCs w:val="16"/>
              </w:rPr>
              <w:t>合理的懷疑態度或進行檢核，提出問題可能的解決方案。</w:t>
            </w:r>
          </w:p>
          <w:p w14:paraId="2BE0D6B9"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自-J-A3 具備從日常生活經驗中找出問題，並能根據問題特性、資源等因素，善用生活週遭的物品、器材儀器、科技設備及資源，規劃自然科學探究活動。</w:t>
            </w:r>
          </w:p>
          <w:p w14:paraId="6B9A3878"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自-J-B1 能分析歸納、製作圖表、使用資訊及數學運算等方法，整理自然科學資訊或數據，並利用口語、影像、文字與圖案、繪圖或</w:t>
            </w:r>
            <w:r w:rsidRPr="00E00596">
              <w:rPr>
                <w:rFonts w:ascii="新細明體" w:hAnsi="新細明體" w:cs="新細明體"/>
                <w:snapToGrid w:val="0"/>
                <w:color w:val="FF0000"/>
                <w:sz w:val="16"/>
                <w:szCs w:val="16"/>
              </w:rPr>
              <w:lastRenderedPageBreak/>
              <w:t>實物、科學名詞、數學公式、模型等，表達探究之過程、發現與成果、價值和限制等。</w:t>
            </w:r>
          </w:p>
          <w:p w14:paraId="16753574"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tc>
        <w:tc>
          <w:tcPr>
            <w:tcW w:w="1020" w:type="dxa"/>
          </w:tcPr>
          <w:p w14:paraId="29905F4F"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po-Ⅳ-1 能從學習活動、日常經驗及科技運用、自然環境、書刊及網路媒體中，進行各種有計畫的</w:t>
            </w:r>
            <w:r w:rsidRPr="00E00596">
              <w:rPr>
                <w:rFonts w:ascii="新細明體" w:hAnsi="新細明體" w:cs="新細明體"/>
                <w:snapToGrid w:val="0"/>
                <w:color w:val="FF0000"/>
                <w:sz w:val="16"/>
                <w:szCs w:val="16"/>
              </w:rPr>
              <w:lastRenderedPageBreak/>
              <w:t>觀察，進而能察覺問題。</w:t>
            </w:r>
          </w:p>
        </w:tc>
        <w:tc>
          <w:tcPr>
            <w:tcW w:w="1020" w:type="dxa"/>
          </w:tcPr>
          <w:p w14:paraId="22A52E12"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Jb-Ⅳ-4 溶液的概念及重量百分濃度（P%）、百萬分點的表示法（ppm）。</w:t>
            </w:r>
          </w:p>
          <w:p w14:paraId="35E5303F"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Ab-Ⅳ-1 物質的粒子模型與物質三態。</w:t>
            </w:r>
          </w:p>
          <w:p w14:paraId="3478B435"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INc-Ⅳ-5 原子與分子是組成生命世界與物質世界的微觀尺度。</w:t>
            </w:r>
          </w:p>
        </w:tc>
        <w:tc>
          <w:tcPr>
            <w:tcW w:w="1020" w:type="dxa"/>
          </w:tcPr>
          <w:p w14:paraId="15A62E7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1.了解溶液是由溶質與溶劑所組成，以及質量關係。</w:t>
            </w:r>
          </w:p>
          <w:p w14:paraId="23527E6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2.介紹重量百分濃度、體積百分濃度及百萬分</w:t>
            </w:r>
            <w:r w:rsidRPr="00E00596">
              <w:rPr>
                <w:rFonts w:ascii="新細明體" w:hAnsi="新細明體" w:cs="新細明體"/>
                <w:snapToGrid w:val="0"/>
                <w:color w:val="FF0000"/>
                <w:sz w:val="16"/>
                <w:szCs w:val="16"/>
              </w:rPr>
              <w:lastRenderedPageBreak/>
              <w:t>點的意義與生活中的應用。</w:t>
            </w:r>
          </w:p>
          <w:p w14:paraId="2EC8EF9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3.介紹擴散現象是分子由高濃度移動到低濃度的現象。</w:t>
            </w:r>
          </w:p>
        </w:tc>
        <w:tc>
          <w:tcPr>
            <w:tcW w:w="1020" w:type="dxa"/>
            <w:shd w:val="clear" w:color="auto" w:fill="auto"/>
          </w:tcPr>
          <w:p w14:paraId="6D9C657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1.以「自然暖身操」為例引入，了解果汁含量的意義。</w:t>
            </w:r>
          </w:p>
          <w:p w14:paraId="23ECAE5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2.以黑糖說明溶解現象，了解水溶液是一種</w:t>
            </w:r>
            <w:r w:rsidRPr="00E00596">
              <w:rPr>
                <w:rFonts w:ascii="新細明體" w:hAnsi="新細明體" w:cs="新細明體"/>
                <w:color w:val="FF0000"/>
                <w:sz w:val="16"/>
                <w:szCs w:val="16"/>
              </w:rPr>
              <w:lastRenderedPageBreak/>
              <w:t>混合物，並探討溶液中的成分。說明溶液包含溶質與溶劑，並以例子說明何者為溶質，何者為溶劑。</w:t>
            </w:r>
          </w:p>
          <w:p w14:paraId="49E9170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3.舉生活上的例子說明溶質可以有固、液、氣三態，並提問溶質種類有哪些。</w:t>
            </w:r>
          </w:p>
          <w:p w14:paraId="0E26003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4.去漬油、酒精</w:t>
            </w:r>
            <w:proofErr w:type="gramStart"/>
            <w:r w:rsidRPr="00E00596">
              <w:rPr>
                <w:rFonts w:ascii="新細明體" w:hAnsi="新細明體" w:cs="新細明體"/>
                <w:color w:val="FF0000"/>
                <w:sz w:val="16"/>
                <w:szCs w:val="16"/>
              </w:rPr>
              <w:t>可以擦除油性</w:t>
            </w:r>
            <w:proofErr w:type="gramEnd"/>
            <w:r w:rsidRPr="00E00596">
              <w:rPr>
                <w:rFonts w:ascii="新細明體" w:hAnsi="新細明體" w:cs="新細明體"/>
                <w:color w:val="FF0000"/>
                <w:sz w:val="16"/>
                <w:szCs w:val="16"/>
              </w:rPr>
              <w:t>筆筆跡的現象，說明溶劑除了水</w:t>
            </w:r>
            <w:proofErr w:type="gramStart"/>
            <w:r w:rsidRPr="00E00596">
              <w:rPr>
                <w:rFonts w:ascii="新細明體" w:hAnsi="新細明體" w:cs="新細明體"/>
                <w:color w:val="FF0000"/>
                <w:sz w:val="16"/>
                <w:szCs w:val="16"/>
              </w:rPr>
              <w:t>以外，</w:t>
            </w:r>
            <w:proofErr w:type="gramEnd"/>
            <w:r w:rsidRPr="00E00596">
              <w:rPr>
                <w:rFonts w:ascii="新細明體" w:hAnsi="新細明體" w:cs="新細明體"/>
                <w:color w:val="FF0000"/>
                <w:sz w:val="16"/>
                <w:szCs w:val="16"/>
              </w:rPr>
              <w:t>還有其他種類。並提問以脫脂棉花沾水、去漬油與</w:t>
            </w:r>
            <w:proofErr w:type="gramStart"/>
            <w:r w:rsidRPr="00E00596">
              <w:rPr>
                <w:rFonts w:ascii="新細明體" w:hAnsi="新細明體" w:cs="新細明體"/>
                <w:color w:val="FF0000"/>
                <w:sz w:val="16"/>
                <w:szCs w:val="16"/>
              </w:rPr>
              <w:t>酒精擦除麥克</w:t>
            </w:r>
            <w:proofErr w:type="gramEnd"/>
            <w:r w:rsidRPr="00E00596">
              <w:rPr>
                <w:rFonts w:ascii="新細明體" w:hAnsi="新細明體" w:cs="新細明體"/>
                <w:color w:val="FF0000"/>
                <w:sz w:val="16"/>
                <w:szCs w:val="16"/>
              </w:rPr>
              <w:t>筆塗鴉部分，何種溶劑</w:t>
            </w:r>
            <w:proofErr w:type="gramStart"/>
            <w:r w:rsidRPr="00E00596">
              <w:rPr>
                <w:rFonts w:ascii="新細明體" w:hAnsi="新細明體" w:cs="新細明體"/>
                <w:color w:val="FF0000"/>
                <w:sz w:val="16"/>
                <w:szCs w:val="16"/>
              </w:rPr>
              <w:t>能擦除乾淨</w:t>
            </w:r>
            <w:proofErr w:type="gramEnd"/>
            <w:r w:rsidRPr="00E00596">
              <w:rPr>
                <w:rFonts w:ascii="新細明體" w:hAnsi="新細明體" w:cs="新細明體"/>
                <w:color w:val="FF0000"/>
                <w:sz w:val="16"/>
                <w:szCs w:val="16"/>
              </w:rPr>
              <w:t>，並說明原因。</w:t>
            </w:r>
          </w:p>
          <w:p w14:paraId="62E374E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5.在2杯等量的水溶液中，分別含有1</w:t>
            </w:r>
            <w:proofErr w:type="gramStart"/>
            <w:r w:rsidRPr="00E00596">
              <w:rPr>
                <w:rFonts w:ascii="新細明體" w:hAnsi="新細明體" w:cs="新細明體"/>
                <w:color w:val="FF0000"/>
                <w:sz w:val="16"/>
                <w:szCs w:val="16"/>
              </w:rPr>
              <w:t>匙和3匙黑</w:t>
            </w:r>
            <w:proofErr w:type="gramEnd"/>
            <w:r w:rsidRPr="00E00596">
              <w:rPr>
                <w:rFonts w:ascii="新細明體" w:hAnsi="新細明體" w:cs="新細明體"/>
                <w:color w:val="FF0000"/>
                <w:sz w:val="16"/>
                <w:szCs w:val="16"/>
              </w:rPr>
              <w:t>糖粉溶</w:t>
            </w:r>
            <w:r w:rsidRPr="00E00596">
              <w:rPr>
                <w:rFonts w:ascii="新細明體" w:hAnsi="新細明體" w:cs="新細明體"/>
                <w:color w:val="FF0000"/>
                <w:sz w:val="16"/>
                <w:szCs w:val="16"/>
              </w:rPr>
              <w:lastRenderedPageBreak/>
              <w:t>解，探討2杯糖水的甜度與濃度問題。評量學生是否知道在2杯等量的水中，可溶解越多的溶質，濃度也越大。</w:t>
            </w:r>
          </w:p>
          <w:p w14:paraId="4B07C45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6.說明「重量百分率濃度」的定義，並以食品標示來說明重量百分濃度所代表的意義，例如果糖上所標示的糖分含量。</w:t>
            </w:r>
          </w:p>
          <w:p w14:paraId="040406F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7.利用類似方法介紹「體積百分率濃度」的概念，並以酒精「度」為例。</w:t>
            </w:r>
          </w:p>
          <w:p w14:paraId="298BDE8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8.藉由例題知道重量百分濃度與體積百分濃度的計算方法。</w:t>
            </w:r>
          </w:p>
          <w:p w14:paraId="75E51F6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9.說明「ppm」的定義，並以</w:t>
            </w:r>
            <w:r w:rsidRPr="00E00596">
              <w:rPr>
                <w:rFonts w:ascii="新細明體" w:hAnsi="新細明體" w:cs="新細明體"/>
                <w:color w:val="FF0000"/>
                <w:sz w:val="16"/>
                <w:szCs w:val="16"/>
              </w:rPr>
              <w:lastRenderedPageBreak/>
              <w:t>牙膏含氟量及毒物檢測來說明ppm在生活中的應用。</w:t>
            </w:r>
          </w:p>
          <w:p w14:paraId="71F3D43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10.稀薄水溶液的密度約為1g/cm</w:t>
            </w:r>
            <w:r w:rsidRPr="00E00596">
              <w:rPr>
                <w:rFonts w:ascii="新細明體" w:hAnsi="新細明體" w:cs="新細明體"/>
                <w:color w:val="FF0000"/>
                <w:sz w:val="16"/>
                <w:szCs w:val="16"/>
                <w:vertAlign w:val="superscript"/>
              </w:rPr>
              <w:t>3</w:t>
            </w:r>
            <w:r w:rsidRPr="00E00596">
              <w:rPr>
                <w:rFonts w:ascii="新細明體" w:hAnsi="新細明體" w:cs="新細明體"/>
                <w:color w:val="FF0000"/>
                <w:sz w:val="16"/>
                <w:szCs w:val="16"/>
              </w:rPr>
              <w:t>，即1000000毫克的水溶液體積約為1公升，因此也會看到ppm的表示方法用mg/L。例如0.2ppm，亦可表示為0.2mg/L。</w:t>
            </w:r>
          </w:p>
          <w:p w14:paraId="32213B9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11.在1杯清水中加入1顆方糖，靜置而不攪拌，提問「方糖溶解後，這杯水的上層溶液與下層溶液會</w:t>
            </w:r>
            <w:proofErr w:type="gramStart"/>
            <w:r w:rsidRPr="00E00596">
              <w:rPr>
                <w:rFonts w:ascii="新細明體" w:hAnsi="新細明體" w:cs="新細明體"/>
                <w:color w:val="FF0000"/>
                <w:sz w:val="16"/>
                <w:szCs w:val="16"/>
              </w:rPr>
              <w:t>一樣甜嗎</w:t>
            </w:r>
            <w:proofErr w:type="gramEnd"/>
            <w:r w:rsidRPr="00E00596">
              <w:rPr>
                <w:rFonts w:ascii="新細明體" w:hAnsi="新細明體" w:cs="新細明體"/>
                <w:color w:val="FF0000"/>
                <w:sz w:val="16"/>
                <w:szCs w:val="16"/>
              </w:rPr>
              <w:t>？」以引起學生的腦力激盪與學習動機。</w:t>
            </w:r>
          </w:p>
          <w:p w14:paraId="3FF7E23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12.說明溶質在水中的</w:t>
            </w:r>
            <w:r w:rsidRPr="00E00596">
              <w:rPr>
                <w:rFonts w:ascii="新細明體" w:hAnsi="新細明體" w:cs="新細明體"/>
                <w:color w:val="FF0000"/>
                <w:sz w:val="16"/>
                <w:szCs w:val="16"/>
              </w:rPr>
              <w:lastRenderedPageBreak/>
              <w:t>擴散運動。利用硫酸銅在水中溶解可用來觀察擴散現象，其中銅離子為藍色，而硫酸根離子為無色。</w:t>
            </w:r>
          </w:p>
          <w:p w14:paraId="23ADB04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13.連結「自然暖身操」提問，藉由飲料標示來了解果汁含量越多代表濃度越大。</w:t>
            </w:r>
          </w:p>
        </w:tc>
        <w:tc>
          <w:tcPr>
            <w:tcW w:w="623" w:type="dxa"/>
          </w:tcPr>
          <w:p w14:paraId="5950169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3</w:t>
            </w:r>
          </w:p>
        </w:tc>
        <w:tc>
          <w:tcPr>
            <w:tcW w:w="1180" w:type="dxa"/>
          </w:tcPr>
          <w:p w14:paraId="707E87C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1.黑糖</w:t>
            </w:r>
          </w:p>
          <w:p w14:paraId="412C961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2.透明杯子</w:t>
            </w:r>
          </w:p>
          <w:p w14:paraId="6687E43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3.細銅絲</w:t>
            </w:r>
          </w:p>
          <w:p w14:paraId="064B4B0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4.筷子</w:t>
            </w:r>
          </w:p>
          <w:p w14:paraId="118B249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5.小茶匙</w:t>
            </w:r>
          </w:p>
          <w:p w14:paraId="220779C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6.食鹽</w:t>
            </w:r>
          </w:p>
          <w:p w14:paraId="13D8186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7.沙拉油</w:t>
            </w:r>
          </w:p>
          <w:p w14:paraId="642D992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8.水</w:t>
            </w:r>
          </w:p>
          <w:p w14:paraId="4458AC8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9.試管</w:t>
            </w:r>
          </w:p>
          <w:p w14:paraId="18DEB41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10.試管夾</w:t>
            </w:r>
          </w:p>
          <w:p w14:paraId="32AEDCE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11.光碟片</w:t>
            </w:r>
          </w:p>
          <w:p w14:paraId="795D2C8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12.油性麥克筆</w:t>
            </w:r>
          </w:p>
          <w:p w14:paraId="06825A7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13.脫脂棉花</w:t>
            </w:r>
          </w:p>
          <w:p w14:paraId="51D540D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14.去漬油</w:t>
            </w:r>
          </w:p>
          <w:p w14:paraId="7D25B8D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15.指甲油</w:t>
            </w:r>
          </w:p>
          <w:p w14:paraId="2B30310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16.去光水</w:t>
            </w:r>
          </w:p>
          <w:p w14:paraId="72D579D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17.酒精</w:t>
            </w:r>
          </w:p>
          <w:p w14:paraId="02AFEB9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18.硫酸銅</w:t>
            </w:r>
          </w:p>
        </w:tc>
        <w:tc>
          <w:tcPr>
            <w:tcW w:w="1181" w:type="dxa"/>
          </w:tcPr>
          <w:p w14:paraId="31EE12F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1.口頭評量</w:t>
            </w:r>
          </w:p>
          <w:p w14:paraId="1559708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2.實作評量</w:t>
            </w:r>
          </w:p>
          <w:p w14:paraId="233EFF1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3.紙筆評量</w:t>
            </w:r>
          </w:p>
        </w:tc>
        <w:tc>
          <w:tcPr>
            <w:tcW w:w="1181" w:type="dxa"/>
          </w:tcPr>
          <w:p w14:paraId="42CD5F4A"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【戶外教育】</w:t>
            </w:r>
          </w:p>
          <w:p w14:paraId="5BCD615D"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戶J2 擴充對環境的理解，運用所學的知識到生活當中，具備觀察、描述、測量、紀錄的能力。</w:t>
            </w:r>
          </w:p>
          <w:p w14:paraId="711D1190"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戶J5 在團隊活動中，養成相互合作與互動的良好態度與技能。</w:t>
            </w:r>
          </w:p>
          <w:p w14:paraId="0337A6EB" w14:textId="77777777" w:rsidR="00E00596" w:rsidRPr="00E00596"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090B448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數學</w:t>
            </w:r>
          </w:p>
        </w:tc>
      </w:tr>
      <w:tr w:rsidR="00E00596" w:rsidRPr="00E00596" w14:paraId="534AF12D" w14:textId="77777777" w:rsidTr="00E00596">
        <w:tc>
          <w:tcPr>
            <w:tcW w:w="708" w:type="dxa"/>
          </w:tcPr>
          <w:p w14:paraId="126C023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六</w:t>
            </w:r>
          </w:p>
        </w:tc>
        <w:tc>
          <w:tcPr>
            <w:tcW w:w="709" w:type="dxa"/>
          </w:tcPr>
          <w:p w14:paraId="549CDBC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10/02-10/06</w:t>
            </w:r>
          </w:p>
        </w:tc>
        <w:tc>
          <w:tcPr>
            <w:tcW w:w="709" w:type="dxa"/>
          </w:tcPr>
          <w:p w14:paraId="20A8CF9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第二章物質的世界</w:t>
            </w:r>
          </w:p>
        </w:tc>
        <w:tc>
          <w:tcPr>
            <w:tcW w:w="709" w:type="dxa"/>
          </w:tcPr>
          <w:p w14:paraId="073128CE" w14:textId="77777777" w:rsidR="00E00596" w:rsidRPr="00E00596" w:rsidRDefault="003D77C4" w:rsidP="00E00596">
            <w:pPr>
              <w:snapToGrid w:val="0"/>
              <w:ind w:firstLine="0"/>
              <w:jc w:val="left"/>
              <w:rPr>
                <w:rFonts w:ascii="新細明體" w:hAnsi="新細明體"/>
                <w:color w:val="FF0000"/>
                <w:sz w:val="16"/>
                <w:szCs w:val="16"/>
              </w:rPr>
            </w:pPr>
            <w:r w:rsidRPr="00E00596">
              <w:rPr>
                <w:rFonts w:ascii="新細明體" w:hAnsi="新細明體" w:cs="新細明體"/>
                <w:snapToGrid w:val="0"/>
                <w:color w:val="FF0000"/>
                <w:sz w:val="16"/>
                <w:szCs w:val="16"/>
              </w:rPr>
              <w:t>2</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3空氣的組成</w:t>
            </w:r>
          </w:p>
        </w:tc>
        <w:tc>
          <w:tcPr>
            <w:tcW w:w="850" w:type="dxa"/>
          </w:tcPr>
          <w:p w14:paraId="03F722DC"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A自主行動</w:t>
            </w:r>
          </w:p>
          <w:p w14:paraId="3B00F1FE"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B溝通互動</w:t>
            </w:r>
          </w:p>
        </w:tc>
        <w:tc>
          <w:tcPr>
            <w:tcW w:w="1020" w:type="dxa"/>
          </w:tcPr>
          <w:p w14:paraId="2E506D39"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A3 規劃執行與創新應變</w:t>
            </w:r>
          </w:p>
          <w:p w14:paraId="5E7AF647"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B1 符號運用與溝通表達</w:t>
            </w:r>
          </w:p>
          <w:p w14:paraId="2E46E214"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B2 科技資訊與媒體素養</w:t>
            </w:r>
          </w:p>
        </w:tc>
        <w:tc>
          <w:tcPr>
            <w:tcW w:w="1020" w:type="dxa"/>
          </w:tcPr>
          <w:p w14:paraId="705BDC66"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自-J-A3 具備從日常生活經驗中找出問題，並能根據問題特性、資源等因素，善用生活週遭的物品、器材儀器、科技設備及資源，規劃自然科學探究活動。</w:t>
            </w:r>
          </w:p>
          <w:p w14:paraId="0F232BAB"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自-J-B1 能分析歸納、製作圖表、使用資訊及數學運算等</w:t>
            </w:r>
            <w:r w:rsidRPr="00E00596">
              <w:rPr>
                <w:rFonts w:ascii="新細明體" w:hAnsi="新細明體" w:cs="新細明體"/>
                <w:snapToGrid w:val="0"/>
                <w:color w:val="FF0000"/>
                <w:sz w:val="16"/>
                <w:szCs w:val="16"/>
              </w:rPr>
              <w:lastRenderedPageBreak/>
              <w:t>方法，整理自然科學資訊或數據，並利用口語、影像、文字與圖案、繪圖或實物、科學名詞、數學公式、模型等，表達探究之過程、發現與成果、價值和限制等。</w:t>
            </w:r>
          </w:p>
          <w:p w14:paraId="534F0747"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tc>
        <w:tc>
          <w:tcPr>
            <w:tcW w:w="1020" w:type="dxa"/>
          </w:tcPr>
          <w:p w14:paraId="19D70590"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pe-Ⅳ-2 能正確安全操作適合學習階段的物品、器材儀器、科技設備及資源。能進行客觀的質性觀察或數值量測並詳實記錄。</w:t>
            </w:r>
          </w:p>
        </w:tc>
        <w:tc>
          <w:tcPr>
            <w:tcW w:w="1020" w:type="dxa"/>
          </w:tcPr>
          <w:p w14:paraId="68FD25D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Fa-Ⅳ-3 大氣的主要成分為氮氣和氧氣，並含有水氣、二氧化碳等變動氣體。</w:t>
            </w:r>
          </w:p>
          <w:p w14:paraId="52A0F88D"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Me-Ⅳ-3 空氣品質與空氣污染的種類、來源與一般防治方法。</w:t>
            </w:r>
          </w:p>
        </w:tc>
        <w:tc>
          <w:tcPr>
            <w:tcW w:w="1020" w:type="dxa"/>
          </w:tcPr>
          <w:p w14:paraId="046C1E7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1.簡介乾燥大氣主要組成氣體：氮氣、氧氣、氬氣等性質，並含有變動氣體。</w:t>
            </w:r>
          </w:p>
          <w:p w14:paraId="42D90AD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2.氧氣的製備與檢驗。</w:t>
            </w:r>
          </w:p>
          <w:p w14:paraId="1B8133D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3.二氧化碳的性質。</w:t>
            </w:r>
          </w:p>
        </w:tc>
        <w:tc>
          <w:tcPr>
            <w:tcW w:w="1020" w:type="dxa"/>
            <w:shd w:val="clear" w:color="auto" w:fill="auto"/>
          </w:tcPr>
          <w:p w14:paraId="46ADB9B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1.以「自然暖身操」為例引入，請學生討論空氣中是否具有多種物質的存在。</w:t>
            </w:r>
          </w:p>
          <w:p w14:paraId="11BB2ED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2.以課本圖說明空氣是一種混合物，其組成比例不一定一直維持一樣，會隨著高度和壓力有所變化。</w:t>
            </w:r>
          </w:p>
          <w:p w14:paraId="5501149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3.空氣中除了水氣、臭氧等變動成</w:t>
            </w:r>
            <w:r w:rsidRPr="00E00596">
              <w:rPr>
                <w:rFonts w:ascii="新細明體" w:hAnsi="新細明體" w:cs="新細明體"/>
                <w:color w:val="FF0000"/>
                <w:sz w:val="16"/>
                <w:szCs w:val="16"/>
              </w:rPr>
              <w:lastRenderedPageBreak/>
              <w:t>分</w:t>
            </w:r>
            <w:proofErr w:type="gramStart"/>
            <w:r w:rsidRPr="00E00596">
              <w:rPr>
                <w:rFonts w:ascii="新細明體" w:hAnsi="新細明體" w:cs="新細明體"/>
                <w:color w:val="FF0000"/>
                <w:sz w:val="16"/>
                <w:szCs w:val="16"/>
              </w:rPr>
              <w:t>以外，</w:t>
            </w:r>
            <w:proofErr w:type="gramEnd"/>
            <w:r w:rsidRPr="00E00596">
              <w:rPr>
                <w:rFonts w:ascii="新細明體" w:hAnsi="新細明體" w:cs="新細明體"/>
                <w:color w:val="FF0000"/>
                <w:sz w:val="16"/>
                <w:szCs w:val="16"/>
              </w:rPr>
              <w:t>還有甲烷、一氧化碳等微量氣體。</w:t>
            </w:r>
          </w:p>
          <w:p w14:paraId="257FFC4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4.氮氣雖然約占空氣中78％，為量最大的氣體，但是氮氣不可燃、不助燃，也幾乎不跟其他物質反應。</w:t>
            </w:r>
          </w:p>
          <w:p w14:paraId="39FE5A0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5.說明氬氣、氦氣等鈍氣的性質、用途。氬氣是空氣中含量最多的鈍氣，無色無毒，常用來填充在燈泡中，因為氬氣在高溫下不會與鎢絲反應，因此可以延長鎢絲的壽命。</w:t>
            </w:r>
          </w:p>
          <w:p w14:paraId="6DD0B2C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6.了解二氧化錳在本實驗中的功用及</w:t>
            </w:r>
            <w:proofErr w:type="gramStart"/>
            <w:r w:rsidRPr="00E00596">
              <w:rPr>
                <w:rFonts w:ascii="新細明體" w:hAnsi="新細明體" w:cs="新細明體"/>
                <w:color w:val="FF0000"/>
                <w:sz w:val="16"/>
                <w:szCs w:val="16"/>
              </w:rPr>
              <w:t>薊</w:t>
            </w:r>
            <w:proofErr w:type="gramEnd"/>
            <w:r w:rsidRPr="00E00596">
              <w:rPr>
                <w:rFonts w:ascii="新細明體" w:hAnsi="新細明體" w:cs="新細明體"/>
                <w:color w:val="FF0000"/>
                <w:sz w:val="16"/>
                <w:szCs w:val="16"/>
              </w:rPr>
              <w:t>頭漏斗的使用方式。</w:t>
            </w:r>
          </w:p>
          <w:p w14:paraId="7A668BB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7.進行製備氧氣實驗。氧氣無色、無味，比空氣略重，所以收集氧氣的時候，也可以用向上排空氣法，這樣氧氣比較不會逸散在空氣中。除了利用雙氧水和二氧化錳製造氧氣外，還可以利用胡蘿蔔丁、馬鈴薯丁等，代替二氧化錳，讓雙氧水分解成氧氣和水。</w:t>
            </w:r>
          </w:p>
          <w:p w14:paraId="4B0C257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8.進行實驗時，應確認學生有配戴好護目鏡及橡膠手套。</w:t>
            </w:r>
          </w:p>
          <w:p w14:paraId="2C06CCB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9.說明二氧化碳的性質、製造方法、檢驗方式及應用等。</w:t>
            </w:r>
          </w:p>
          <w:p w14:paraId="1BE7FA3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10.在實驗室中，常利用澄清石灰</w:t>
            </w:r>
            <w:r w:rsidRPr="00E00596">
              <w:rPr>
                <w:rFonts w:ascii="新細明體" w:hAnsi="新細明體" w:cs="新細明體"/>
                <w:color w:val="FF0000"/>
                <w:sz w:val="16"/>
                <w:szCs w:val="16"/>
              </w:rPr>
              <w:lastRenderedPageBreak/>
              <w:t>水來測試二氧化碳。澄清石灰水遇到二氧化碳即會產生白色混濁，教師可以將澄清石灰水倒入裝有二氧化碳的廣口瓶中即可看見其反應。</w:t>
            </w:r>
          </w:p>
          <w:p w14:paraId="2D78091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11.連結「自然暖身操」提問，探討空氣的組成有氮氣及氧氣等成分。</w:t>
            </w:r>
          </w:p>
        </w:tc>
        <w:tc>
          <w:tcPr>
            <w:tcW w:w="623" w:type="dxa"/>
          </w:tcPr>
          <w:p w14:paraId="7101BF1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3</w:t>
            </w:r>
          </w:p>
        </w:tc>
        <w:tc>
          <w:tcPr>
            <w:tcW w:w="1180" w:type="dxa"/>
          </w:tcPr>
          <w:p w14:paraId="6B0E0D8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1.二氧化碳氣體</w:t>
            </w:r>
          </w:p>
          <w:p w14:paraId="152B063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2.澄清石灰水</w:t>
            </w:r>
          </w:p>
          <w:p w14:paraId="2E990DD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3.玻璃盤</w:t>
            </w:r>
          </w:p>
          <w:p w14:paraId="40B3F57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4.玻璃杯</w:t>
            </w:r>
          </w:p>
          <w:p w14:paraId="52DD080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5.蠟燭</w:t>
            </w:r>
          </w:p>
          <w:p w14:paraId="048A1C6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6.水</w:t>
            </w:r>
          </w:p>
          <w:p w14:paraId="416FB0A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7.活動器材與藥品</w:t>
            </w:r>
          </w:p>
        </w:tc>
        <w:tc>
          <w:tcPr>
            <w:tcW w:w="1181" w:type="dxa"/>
          </w:tcPr>
          <w:p w14:paraId="74D889F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 口頭評量</w:t>
            </w:r>
          </w:p>
          <w:p w14:paraId="3232F69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 實作評量</w:t>
            </w:r>
          </w:p>
          <w:p w14:paraId="682B01E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 紙筆評量</w:t>
            </w:r>
          </w:p>
        </w:tc>
        <w:tc>
          <w:tcPr>
            <w:tcW w:w="1181" w:type="dxa"/>
          </w:tcPr>
          <w:p w14:paraId="54F4EF35"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【科技教育】</w:t>
            </w:r>
          </w:p>
          <w:p w14:paraId="53899A7F"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科E2 了解動手實作的重要性。</w:t>
            </w:r>
          </w:p>
          <w:p w14:paraId="60F8D699"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【環境教育】</w:t>
            </w:r>
          </w:p>
          <w:p w14:paraId="454D8AF7"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環J7 透過「碳循環」，了解化石燃料與溫室氣體、全球暖化、及氣候變遷的關係。</w:t>
            </w:r>
          </w:p>
          <w:p w14:paraId="4AD90856" w14:textId="77777777" w:rsidR="00E00596" w:rsidRPr="00E00596"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0321A69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w:t>
            </w:r>
          </w:p>
          <w:p w14:paraId="3D0065B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社會</w:t>
            </w:r>
          </w:p>
        </w:tc>
      </w:tr>
      <w:tr w:rsidR="00E00596" w:rsidRPr="0052708D" w14:paraId="653F85DA" w14:textId="77777777" w:rsidTr="00E00596">
        <w:tc>
          <w:tcPr>
            <w:tcW w:w="708" w:type="dxa"/>
          </w:tcPr>
          <w:p w14:paraId="7D13381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七</w:t>
            </w:r>
          </w:p>
        </w:tc>
        <w:tc>
          <w:tcPr>
            <w:tcW w:w="709" w:type="dxa"/>
          </w:tcPr>
          <w:p w14:paraId="655AD38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10/09-10/13</w:t>
            </w:r>
          </w:p>
        </w:tc>
        <w:tc>
          <w:tcPr>
            <w:tcW w:w="709" w:type="dxa"/>
          </w:tcPr>
          <w:p w14:paraId="68716C2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第二章物質的世界</w:t>
            </w:r>
          </w:p>
        </w:tc>
        <w:tc>
          <w:tcPr>
            <w:tcW w:w="709" w:type="dxa"/>
          </w:tcPr>
          <w:p w14:paraId="624F2860" w14:textId="77777777" w:rsidR="00E00596" w:rsidRPr="00E00596" w:rsidRDefault="003D77C4" w:rsidP="00E00596">
            <w:pPr>
              <w:snapToGrid w:val="0"/>
              <w:ind w:firstLine="0"/>
              <w:jc w:val="left"/>
              <w:rPr>
                <w:rFonts w:ascii="新細明體" w:hAnsi="新細明體"/>
                <w:color w:val="FF0000"/>
                <w:sz w:val="16"/>
                <w:szCs w:val="16"/>
              </w:rPr>
            </w:pPr>
            <w:r w:rsidRPr="00E00596">
              <w:rPr>
                <w:rFonts w:ascii="新細明體" w:hAnsi="新細明體" w:cs="新細明體"/>
                <w:snapToGrid w:val="0"/>
                <w:color w:val="FF0000"/>
                <w:sz w:val="16"/>
                <w:szCs w:val="16"/>
              </w:rPr>
              <w:t>跨科主題 物質的分離</w:t>
            </w:r>
          </w:p>
          <w:p w14:paraId="11CCCFA8" w14:textId="77777777" w:rsidR="00E00596" w:rsidRPr="00E00596" w:rsidRDefault="003D77C4" w:rsidP="00E00596">
            <w:pPr>
              <w:snapToGrid w:val="0"/>
              <w:ind w:firstLine="0"/>
              <w:jc w:val="left"/>
              <w:rPr>
                <w:rFonts w:ascii="新細明體" w:hAnsi="新細明體"/>
                <w:color w:val="FF0000"/>
                <w:sz w:val="16"/>
                <w:szCs w:val="16"/>
              </w:rPr>
            </w:pPr>
            <w:r w:rsidRPr="00E00596">
              <w:rPr>
                <w:rFonts w:ascii="新細明體" w:hAnsi="新細明體" w:cs="新細明體"/>
                <w:snapToGrid w:val="0"/>
                <w:color w:val="FF0000"/>
                <w:sz w:val="16"/>
                <w:szCs w:val="16"/>
              </w:rPr>
              <w:t>【第一次評量週】</w:t>
            </w:r>
          </w:p>
        </w:tc>
        <w:tc>
          <w:tcPr>
            <w:tcW w:w="850" w:type="dxa"/>
          </w:tcPr>
          <w:p w14:paraId="79471F44"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A自主行動</w:t>
            </w:r>
          </w:p>
          <w:p w14:paraId="38877F98"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B溝通互動</w:t>
            </w:r>
          </w:p>
          <w:p w14:paraId="4136C8DA"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C社會參與</w:t>
            </w:r>
          </w:p>
        </w:tc>
        <w:tc>
          <w:tcPr>
            <w:tcW w:w="1020" w:type="dxa"/>
          </w:tcPr>
          <w:p w14:paraId="6DC43CD7"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A1 身心素質與自我精進</w:t>
            </w:r>
          </w:p>
          <w:p w14:paraId="1C5F08A8"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A2 系統思考與解決問題</w:t>
            </w:r>
          </w:p>
          <w:p w14:paraId="04DBD4F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A3 規劃執行與創新應變</w:t>
            </w:r>
          </w:p>
          <w:p w14:paraId="00851F6F"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B1 符號運用與溝通表達</w:t>
            </w:r>
          </w:p>
          <w:p w14:paraId="0E139EC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B2 科技資訊與媒體素養</w:t>
            </w:r>
          </w:p>
          <w:p w14:paraId="21BFB7CD"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C1 道德實踐與公民意識</w:t>
            </w:r>
          </w:p>
        </w:tc>
        <w:tc>
          <w:tcPr>
            <w:tcW w:w="1020" w:type="dxa"/>
          </w:tcPr>
          <w:p w14:paraId="52FB0196"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自-J-A1 能應用科學知識、方法與態度於日常生活當中。</w:t>
            </w:r>
          </w:p>
          <w:p w14:paraId="0278ABFA"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自-J-A2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的科學知識，連結到自己觀察到的自然現象及實驗數據，學習自我或團體探索證據、回應多元觀點，並能對問題、</w:t>
            </w:r>
            <w:r w:rsidRPr="00E00596">
              <w:rPr>
                <w:rFonts w:ascii="新細明體" w:hAnsi="新細明體" w:cs="新細明體"/>
                <w:snapToGrid w:val="0"/>
                <w:color w:val="FF0000"/>
                <w:sz w:val="16"/>
                <w:szCs w:val="16"/>
              </w:rPr>
              <w:lastRenderedPageBreak/>
              <w:t>方法、資訊或數據的</w:t>
            </w:r>
            <w:proofErr w:type="gramStart"/>
            <w:r w:rsidRPr="00E00596">
              <w:rPr>
                <w:rFonts w:ascii="新細明體" w:hAnsi="新細明體" w:cs="新細明體"/>
                <w:snapToGrid w:val="0"/>
                <w:color w:val="FF0000"/>
                <w:sz w:val="16"/>
                <w:szCs w:val="16"/>
              </w:rPr>
              <w:t>可信性抱持</w:t>
            </w:r>
            <w:proofErr w:type="gramEnd"/>
            <w:r w:rsidRPr="00E00596">
              <w:rPr>
                <w:rFonts w:ascii="新細明體" w:hAnsi="新細明體" w:cs="新細明體"/>
                <w:snapToGrid w:val="0"/>
                <w:color w:val="FF0000"/>
                <w:sz w:val="16"/>
                <w:szCs w:val="16"/>
              </w:rPr>
              <w:t>合理的懷疑態度或進行檢核，提出問題可能的解決方案。</w:t>
            </w:r>
          </w:p>
          <w:p w14:paraId="6A6A54C2"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自-J-A3 具備從日常生活經驗中找出問題，並能根據問題特性、資源等因素，善用生活週遭的物品、器材儀器、科技設備及資源，規劃自然科學探究活動。</w:t>
            </w:r>
          </w:p>
          <w:p w14:paraId="0C428680"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自-J-B1 能分析歸納、製作圖表、使用資訊及數學運算等方法，整理自然科學資訊或數據，並利用口語、影像、文字與圖案、繪圖或實物、科學名詞、數學公式、模型</w:t>
            </w:r>
            <w:r w:rsidRPr="00E00596">
              <w:rPr>
                <w:rFonts w:ascii="新細明體" w:hAnsi="新細明體" w:cs="新細明體"/>
                <w:snapToGrid w:val="0"/>
                <w:color w:val="FF0000"/>
                <w:sz w:val="16"/>
                <w:szCs w:val="16"/>
              </w:rPr>
              <w:lastRenderedPageBreak/>
              <w:t>等，表達探究之過程、發現與成果、價值和限制等。</w:t>
            </w:r>
          </w:p>
          <w:p w14:paraId="6F2E95D1"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69367167"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自-J-C1 從日常學習中，主動關心自然環境相關公共議題，尊重生命。</w:t>
            </w:r>
          </w:p>
        </w:tc>
        <w:tc>
          <w:tcPr>
            <w:tcW w:w="1020" w:type="dxa"/>
          </w:tcPr>
          <w:p w14:paraId="68A96DA2"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ti-Ⅳ-1 能依據已知的自然科學知識概念，經由自我或團體探索與討論的過程，想像當使用的觀察方法或實驗方法改變時，其結果可能產生的差異；並能嘗試在指導下以創新思考和方法得到新的模</w:t>
            </w:r>
            <w:r w:rsidRPr="00E00596">
              <w:rPr>
                <w:rFonts w:ascii="新細明體" w:hAnsi="新細明體" w:cs="新細明體"/>
                <w:snapToGrid w:val="0"/>
                <w:color w:val="FF0000"/>
                <w:sz w:val="16"/>
                <w:szCs w:val="16"/>
              </w:rPr>
              <w:lastRenderedPageBreak/>
              <w:t>型、成品或結果。</w:t>
            </w:r>
          </w:p>
          <w:p w14:paraId="46DFCB4C"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ai-Ⅳ-1 動手實作解決問題或驗證自己想法，而獲得成就感。</w:t>
            </w:r>
          </w:p>
          <w:p w14:paraId="12870E96"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po-Ⅳ-1 能從學習活動、日常經驗及科技運用、自然環境、書刊及網路媒體中，進行各種有計畫的觀察，進而能察覺問題。</w:t>
            </w:r>
          </w:p>
        </w:tc>
        <w:tc>
          <w:tcPr>
            <w:tcW w:w="1020" w:type="dxa"/>
          </w:tcPr>
          <w:p w14:paraId="62473A27"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Lb-Ⅳ-2 人類活動會改變環境，也可能影響其他生物的生存。</w:t>
            </w:r>
          </w:p>
          <w:p w14:paraId="618EC3B5"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Lb-Ⅳ-3 人類可採取行動來維持生物的生存環境，使生物能在自然環境中生長、繁殖、交互作用，以維持生態平衡。</w:t>
            </w:r>
          </w:p>
          <w:p w14:paraId="3CF6D2EB"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Ab-Ⅳ-4 物質依是否可用物理方法分離，可分為純物質和混合物。</w:t>
            </w:r>
          </w:p>
          <w:p w14:paraId="640644E1"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Me-Ⅳ-1 環境汙染物對生物生長的影響及應用。</w:t>
            </w:r>
          </w:p>
          <w:p w14:paraId="5F8D5ED4"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Me-Ⅳ-2 家庭廢水的影響與再利用。</w:t>
            </w:r>
          </w:p>
          <w:p w14:paraId="4D7BC4DB"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Me-Ⅳ-3 空氣品質與空氣污染的種類、來源與一般防治方法。</w:t>
            </w:r>
          </w:p>
          <w:p w14:paraId="203BD73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Na-Ⅳ-3 環境品質</w:t>
            </w:r>
            <w:proofErr w:type="gramStart"/>
            <w:r w:rsidRPr="00E00596">
              <w:rPr>
                <w:rFonts w:ascii="新細明體" w:hAnsi="新細明體" w:cs="新細明體"/>
                <w:color w:val="FF0000"/>
                <w:sz w:val="16"/>
                <w:szCs w:val="16"/>
              </w:rPr>
              <w:t>繫</w:t>
            </w:r>
            <w:proofErr w:type="gramEnd"/>
            <w:r w:rsidRPr="00E00596">
              <w:rPr>
                <w:rFonts w:ascii="新細明體" w:hAnsi="新細明體" w:cs="新細明體"/>
                <w:color w:val="FF0000"/>
                <w:sz w:val="16"/>
                <w:szCs w:val="16"/>
              </w:rPr>
              <w:t>於資源的永續利用與維持生態平衡。</w:t>
            </w:r>
          </w:p>
          <w:p w14:paraId="32BCCBD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Na-Ⅳ-6 人類社會的發展必須建立在保護地球自然環境的基礎上。</w:t>
            </w:r>
          </w:p>
          <w:p w14:paraId="0FE42BE1"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Na-Ⅳ-7 為使地球永續發展，可以從減量、回收、再利</w:t>
            </w:r>
            <w:r w:rsidRPr="00E00596">
              <w:rPr>
                <w:rFonts w:ascii="新細明體" w:hAnsi="新細明體" w:cs="新細明體"/>
                <w:color w:val="FF0000"/>
                <w:sz w:val="16"/>
                <w:szCs w:val="16"/>
              </w:rPr>
              <w:lastRenderedPageBreak/>
              <w:t>用、</w:t>
            </w:r>
            <w:proofErr w:type="gramStart"/>
            <w:r w:rsidRPr="00E00596">
              <w:rPr>
                <w:rFonts w:ascii="新細明體" w:hAnsi="新細明體" w:cs="新細明體"/>
                <w:color w:val="FF0000"/>
                <w:sz w:val="16"/>
                <w:szCs w:val="16"/>
              </w:rPr>
              <w:t>綠能等</w:t>
            </w:r>
            <w:proofErr w:type="gramEnd"/>
            <w:r w:rsidRPr="00E00596">
              <w:rPr>
                <w:rFonts w:ascii="新細明體" w:hAnsi="新細明體" w:cs="新細明體"/>
                <w:color w:val="FF0000"/>
                <w:sz w:val="16"/>
                <w:szCs w:val="16"/>
              </w:rPr>
              <w:t>做起。</w:t>
            </w:r>
          </w:p>
          <w:p w14:paraId="3F74227E"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INc-Ⅳ-2 對應不同尺度，各有適用的單位（以長度單位為例），尺度大小可以使用科學記號來表達。</w:t>
            </w:r>
          </w:p>
          <w:p w14:paraId="655C07C0"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Da-Ⅳ-3 多細胞個體具有細胞、組織、器官、器官系統等組成層次。</w:t>
            </w:r>
          </w:p>
        </w:tc>
        <w:tc>
          <w:tcPr>
            <w:tcW w:w="1020" w:type="dxa"/>
          </w:tcPr>
          <w:p w14:paraId="16A231A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1.空氣汙染與防治。</w:t>
            </w:r>
          </w:p>
          <w:p w14:paraId="6756E85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2.知道生活汙水為混合物。</w:t>
            </w:r>
          </w:p>
          <w:p w14:paraId="0C1D5A2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3.生活汙水的來源及對環境造成的影響。</w:t>
            </w:r>
          </w:p>
          <w:p w14:paraId="5D187B9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4.了解汙水的處理經過哪些程序。</w:t>
            </w:r>
          </w:p>
          <w:p w14:paraId="0F4AE9A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5.汙水再利用的方法。</w:t>
            </w:r>
          </w:p>
          <w:p w14:paraId="47F2D80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6.認識食用色素並注重食品安全。</w:t>
            </w:r>
          </w:p>
        </w:tc>
        <w:tc>
          <w:tcPr>
            <w:tcW w:w="1020" w:type="dxa"/>
            <w:shd w:val="clear" w:color="auto" w:fill="auto"/>
          </w:tcPr>
          <w:p w14:paraId="4A556F8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1.認識AQI，並初步了解人們如何保護自己免於汙染危害。</w:t>
            </w:r>
          </w:p>
          <w:p w14:paraId="4AA3C39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2.藉由探索活動讓學生回顧微觀尺度並知道口罩不能完全阻隔汙染物，故仍需從減少汙染源做起。</w:t>
            </w:r>
          </w:p>
          <w:p w14:paraId="0792566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3.以「生命吸管」為例</w:t>
            </w:r>
            <w:r w:rsidRPr="00E00596">
              <w:rPr>
                <w:rFonts w:ascii="新細明體" w:hAnsi="新細明體" w:cs="新細明體"/>
                <w:color w:val="FF0000"/>
                <w:sz w:val="16"/>
                <w:szCs w:val="16"/>
              </w:rPr>
              <w:lastRenderedPageBreak/>
              <w:t>引入，引導學生回顧已學過的混合物分離概念，</w:t>
            </w:r>
            <w:proofErr w:type="gramStart"/>
            <w:r w:rsidRPr="00E00596">
              <w:rPr>
                <w:rFonts w:ascii="新細明體" w:hAnsi="新細明體" w:cs="新細明體"/>
                <w:color w:val="FF0000"/>
                <w:sz w:val="16"/>
                <w:szCs w:val="16"/>
              </w:rPr>
              <w:t>並實作</w:t>
            </w:r>
            <w:proofErr w:type="gramEnd"/>
            <w:r w:rsidRPr="00E00596">
              <w:rPr>
                <w:rFonts w:ascii="新細明體" w:hAnsi="新細明體" w:cs="新細明體"/>
                <w:color w:val="FF0000"/>
                <w:sz w:val="16"/>
                <w:szCs w:val="16"/>
              </w:rPr>
              <w:t>簡易自製濾水器，將混合物分離概念應用於生活中。</w:t>
            </w:r>
          </w:p>
          <w:p w14:paraId="1408DD1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4.生活中的廢水如直接排入河川，會造成水域發臭，造成生態問題。</w:t>
            </w:r>
          </w:p>
          <w:p w14:paraId="3316C65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5.生活中的廢水經由汙水下水道系統運送至汙水處理廠，再進行汙水處理流程。提問：經由汙水處理後，放流水可不汙染河川，那再生水可以怎麼再利用？</w:t>
            </w:r>
          </w:p>
          <w:p w14:paraId="0BC41C0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6.讓學生試著回答，並鼓勵學生身體實踐，落實「1滴水至少使用2</w:t>
            </w:r>
            <w:r w:rsidRPr="00E00596">
              <w:rPr>
                <w:rFonts w:ascii="新細明體" w:hAnsi="新細明體" w:cs="新細明體"/>
                <w:color w:val="FF0000"/>
                <w:sz w:val="16"/>
                <w:szCs w:val="16"/>
              </w:rPr>
              <w:lastRenderedPageBreak/>
              <w:t>次以上」的精神。</w:t>
            </w:r>
          </w:p>
          <w:p w14:paraId="7D72F36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7.藉由「探索活動」讓學生更進一步了解再生水，知道附近哪裡可取用再生水。分析再生水使用率不高的原因，並更進一步的社會參與，想辦法提升使用率。</w:t>
            </w:r>
          </w:p>
          <w:p w14:paraId="3DF0BA9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8.以色列位於中東，氣候相當乾旱，全國天然的水資源只有需求量的一半。請學生查詢資料，了解他們是如何更積極的利用水資源。</w:t>
            </w:r>
          </w:p>
          <w:p w14:paraId="57331C9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9.提問：臺灣缺水狀況頻傳，我們可以如何讓水資源再被利用？例如在建物設置雨撲滿。</w:t>
            </w:r>
          </w:p>
          <w:p w14:paraId="5EDC3EE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10.提問：市面上販售的食品有許多顏色，這些色彩來自哪裡呢？</w:t>
            </w:r>
          </w:p>
          <w:p w14:paraId="42669F7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11.由教師演示或讓學生實作色素的溶解，可先回顧生物課程中溶解葉綠素漂白葉片的內容，再進入探索活動。</w:t>
            </w:r>
          </w:p>
          <w:p w14:paraId="75FFF60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12.製作液體試樣時，提醒學生只能加入一小滴水以確保試樣的濃度足夠，操作時可以稍微搖晃梅花盤以利色素溶解。</w:t>
            </w:r>
          </w:p>
          <w:p w14:paraId="778FA43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13.以水為展開液操作色素色層分析，也可以讓學生嘗試使用其他展開液例如食鹽水或酒精等，並比較展開結果。</w:t>
            </w:r>
          </w:p>
          <w:p w14:paraId="5C9CD60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14.讓學生</w:t>
            </w:r>
            <w:proofErr w:type="gramStart"/>
            <w:r w:rsidRPr="00E00596">
              <w:rPr>
                <w:rFonts w:ascii="新細明體" w:hAnsi="新細明體" w:cs="新細明體"/>
                <w:color w:val="FF0000"/>
                <w:sz w:val="16"/>
                <w:szCs w:val="16"/>
              </w:rPr>
              <w:t>試著依包裝</w:t>
            </w:r>
            <w:proofErr w:type="gramEnd"/>
            <w:r w:rsidRPr="00E00596">
              <w:rPr>
                <w:rFonts w:ascii="新細明體" w:hAnsi="新細明體" w:cs="新細明體"/>
                <w:color w:val="FF0000"/>
                <w:sz w:val="16"/>
                <w:szCs w:val="16"/>
              </w:rPr>
              <w:t>的原料成分，推測說明，為什麼有些彩虹糖的</w:t>
            </w:r>
            <w:proofErr w:type="gramStart"/>
            <w:r w:rsidRPr="00E00596">
              <w:rPr>
                <w:rFonts w:ascii="新細明體" w:hAnsi="新細明體" w:cs="新細明體"/>
                <w:color w:val="FF0000"/>
                <w:sz w:val="16"/>
                <w:szCs w:val="16"/>
              </w:rPr>
              <w:t>濾紙色層分析</w:t>
            </w:r>
            <w:proofErr w:type="gramEnd"/>
            <w:r w:rsidRPr="00E00596">
              <w:rPr>
                <w:rFonts w:ascii="新細明體" w:hAnsi="新細明體" w:cs="新細明體"/>
                <w:color w:val="FF0000"/>
                <w:sz w:val="16"/>
                <w:szCs w:val="16"/>
              </w:rPr>
              <w:t>可以分出不同顏色，而有些只是單色？</w:t>
            </w:r>
          </w:p>
          <w:p w14:paraId="07CBE65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15.可先回顧生物課程中植物的器官，再進入探索活動，讓學生查詢資料，認識由植物提取的色素。</w:t>
            </w:r>
          </w:p>
          <w:p w14:paraId="344FA37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16.簡介人工合成色素，並提醒學生正確的食安觀念：不盲目追求美觀，留意食品標示符合法規且不過量食用等。</w:t>
            </w:r>
          </w:p>
        </w:tc>
        <w:tc>
          <w:tcPr>
            <w:tcW w:w="623" w:type="dxa"/>
          </w:tcPr>
          <w:p w14:paraId="6E3EF79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3</w:t>
            </w:r>
          </w:p>
        </w:tc>
        <w:tc>
          <w:tcPr>
            <w:tcW w:w="1180" w:type="dxa"/>
          </w:tcPr>
          <w:p w14:paraId="00ADB3F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1.課本圖片</w:t>
            </w:r>
          </w:p>
          <w:p w14:paraId="22DD456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2.汙水處理資料</w:t>
            </w:r>
          </w:p>
          <w:p w14:paraId="1DBD196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3.節約水資源相關資料</w:t>
            </w:r>
          </w:p>
        </w:tc>
        <w:tc>
          <w:tcPr>
            <w:tcW w:w="1181" w:type="dxa"/>
          </w:tcPr>
          <w:p w14:paraId="7A84493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1.口頭評量</w:t>
            </w:r>
          </w:p>
          <w:p w14:paraId="3FFA8FE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2.紙筆評量</w:t>
            </w:r>
          </w:p>
          <w:p w14:paraId="0A70426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3.實作評量</w:t>
            </w:r>
          </w:p>
        </w:tc>
        <w:tc>
          <w:tcPr>
            <w:tcW w:w="1181" w:type="dxa"/>
          </w:tcPr>
          <w:p w14:paraId="0FB031F4"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【環境教育】</w:t>
            </w:r>
          </w:p>
          <w:p w14:paraId="75790A85"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環J1 了解生物多樣性及環境承載力的重要性。</w:t>
            </w:r>
          </w:p>
          <w:p w14:paraId="3F9588F4"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環J14 了解能量流動及物質循環與生態系統運作的關係。</w:t>
            </w:r>
          </w:p>
          <w:p w14:paraId="66B3BD3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環J15 認識產品的生命週期，探討其生態足跡、水足跡及碳足跡。</w:t>
            </w:r>
          </w:p>
          <w:p w14:paraId="186E2F16"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【海洋教育】</w:t>
            </w:r>
          </w:p>
          <w:p w14:paraId="56112580"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海J13 探討海洋對陸上環境與生活的影響。</w:t>
            </w:r>
          </w:p>
          <w:p w14:paraId="6AD8766A"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海J18 探討人類活動對海洋生態的影響。</w:t>
            </w:r>
          </w:p>
          <w:p w14:paraId="0D43B55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海J19 了解海洋資源之有限性，保護海洋環境。</w:t>
            </w:r>
          </w:p>
          <w:p w14:paraId="798FEB85"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【品德教育】</w:t>
            </w:r>
          </w:p>
          <w:p w14:paraId="214B3A44"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品J3 關懷生活環境與自然生態永續發展。</w:t>
            </w:r>
          </w:p>
          <w:p w14:paraId="5E06FA60" w14:textId="77777777" w:rsidR="00E00596" w:rsidRPr="00E00596"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4CC00D2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社會</w:t>
            </w:r>
          </w:p>
          <w:p w14:paraId="7EC4F6D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綜合活動</w:t>
            </w:r>
          </w:p>
        </w:tc>
      </w:tr>
      <w:tr w:rsidR="00E00596" w:rsidRPr="00E00596" w14:paraId="7240D788" w14:textId="77777777" w:rsidTr="00E00596">
        <w:tc>
          <w:tcPr>
            <w:tcW w:w="708" w:type="dxa"/>
          </w:tcPr>
          <w:p w14:paraId="50FEE8E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八</w:t>
            </w:r>
          </w:p>
        </w:tc>
        <w:tc>
          <w:tcPr>
            <w:tcW w:w="709" w:type="dxa"/>
          </w:tcPr>
          <w:p w14:paraId="5E3A485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10/16-10/20</w:t>
            </w:r>
          </w:p>
        </w:tc>
        <w:tc>
          <w:tcPr>
            <w:tcW w:w="709" w:type="dxa"/>
          </w:tcPr>
          <w:p w14:paraId="7CF67B6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第三章波動與聲音</w:t>
            </w:r>
          </w:p>
        </w:tc>
        <w:tc>
          <w:tcPr>
            <w:tcW w:w="709" w:type="dxa"/>
          </w:tcPr>
          <w:p w14:paraId="16E864E0" w14:textId="77777777" w:rsidR="00E00596" w:rsidRPr="00E00596" w:rsidRDefault="003D77C4" w:rsidP="00E00596">
            <w:pPr>
              <w:snapToGrid w:val="0"/>
              <w:ind w:firstLine="0"/>
              <w:jc w:val="left"/>
              <w:rPr>
                <w:rFonts w:ascii="新細明體" w:hAnsi="新細明體"/>
                <w:color w:val="FF0000"/>
                <w:sz w:val="16"/>
                <w:szCs w:val="16"/>
              </w:rPr>
            </w:pPr>
            <w:r w:rsidRPr="00E00596">
              <w:rPr>
                <w:rFonts w:ascii="新細明體" w:hAnsi="新細明體" w:cs="新細明體"/>
                <w:snapToGrid w:val="0"/>
                <w:color w:val="FF0000"/>
                <w:sz w:val="16"/>
                <w:szCs w:val="16"/>
              </w:rPr>
              <w:t>3</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1波的傳播、3</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2聲波的</w:t>
            </w:r>
            <w:r w:rsidRPr="00E00596">
              <w:rPr>
                <w:rFonts w:ascii="新細明體" w:hAnsi="新細明體" w:cs="新細明體"/>
                <w:snapToGrid w:val="0"/>
                <w:color w:val="FF0000"/>
                <w:sz w:val="16"/>
                <w:szCs w:val="16"/>
              </w:rPr>
              <w:lastRenderedPageBreak/>
              <w:t>產生與傳播</w:t>
            </w:r>
          </w:p>
        </w:tc>
        <w:tc>
          <w:tcPr>
            <w:tcW w:w="850" w:type="dxa"/>
          </w:tcPr>
          <w:p w14:paraId="6C72AC08"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A自主行動</w:t>
            </w:r>
          </w:p>
          <w:p w14:paraId="063E93C3"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B溝通互動</w:t>
            </w:r>
          </w:p>
          <w:p w14:paraId="29B76633"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C社會參與</w:t>
            </w:r>
          </w:p>
        </w:tc>
        <w:tc>
          <w:tcPr>
            <w:tcW w:w="1020" w:type="dxa"/>
          </w:tcPr>
          <w:p w14:paraId="7BD87B81"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A1 身心素質與自我精進</w:t>
            </w:r>
          </w:p>
          <w:p w14:paraId="3B0700EB"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A2 系統思考與解決問題</w:t>
            </w:r>
          </w:p>
          <w:p w14:paraId="16BB175B"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A3 規劃執行與創新應變</w:t>
            </w:r>
          </w:p>
          <w:p w14:paraId="227BCBB0"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B1 符號運用與溝通表達</w:t>
            </w:r>
          </w:p>
          <w:p w14:paraId="0241D950"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B2 科技資訊與媒體素養</w:t>
            </w:r>
          </w:p>
          <w:p w14:paraId="333A7248"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B3 藝術涵養與美感素養</w:t>
            </w:r>
          </w:p>
          <w:p w14:paraId="643F120B"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C2 人際關係與團隊合作</w:t>
            </w:r>
          </w:p>
        </w:tc>
        <w:tc>
          <w:tcPr>
            <w:tcW w:w="1020" w:type="dxa"/>
          </w:tcPr>
          <w:p w14:paraId="62A41153"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自-J-A1 能應用科學知識、方法與態度於日常生活當中。</w:t>
            </w:r>
          </w:p>
          <w:p w14:paraId="4B399B7B"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自-J-A2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的科學知識，連結到自己觀察到的自然現象及實驗數據，學習自我或團體探索證據、回應多元觀點，並能對問題、方法、資訊或數據的</w:t>
            </w:r>
            <w:proofErr w:type="gramStart"/>
            <w:r w:rsidRPr="00E00596">
              <w:rPr>
                <w:rFonts w:ascii="新細明體" w:hAnsi="新細明體" w:cs="新細明體"/>
                <w:snapToGrid w:val="0"/>
                <w:color w:val="FF0000"/>
                <w:sz w:val="16"/>
                <w:szCs w:val="16"/>
              </w:rPr>
              <w:t>可信性抱持</w:t>
            </w:r>
            <w:proofErr w:type="gramEnd"/>
            <w:r w:rsidRPr="00E00596">
              <w:rPr>
                <w:rFonts w:ascii="新細明體" w:hAnsi="新細明體" w:cs="新細明體"/>
                <w:snapToGrid w:val="0"/>
                <w:color w:val="FF0000"/>
                <w:sz w:val="16"/>
                <w:szCs w:val="16"/>
              </w:rPr>
              <w:t>合理的懷疑態度或進行檢核，提出問題可能的解決方案。</w:t>
            </w:r>
          </w:p>
          <w:p w14:paraId="7C0EA0F6"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自-J-A3 具備從日常生活經驗中找出問題，並能根據問題特性、資源等因素，善用生活週遭的物品、器材儀器、科技設備及資源，規劃自然科學探究活動。</w:t>
            </w:r>
          </w:p>
          <w:p w14:paraId="5841F10E"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自-J-B1 能分析歸納、製作圖表、</w:t>
            </w:r>
            <w:r w:rsidRPr="00E00596">
              <w:rPr>
                <w:rFonts w:ascii="新細明體" w:hAnsi="新細明體" w:cs="新細明體"/>
                <w:snapToGrid w:val="0"/>
                <w:color w:val="FF0000"/>
                <w:sz w:val="16"/>
                <w:szCs w:val="16"/>
              </w:rPr>
              <w:lastRenderedPageBreak/>
              <w:t>使用資訊及數學運算等方法，整理自然科學資訊或數據，並利用口語、影像、文字與圖案、繪圖或實物、科學名詞、數學公式、模型等，表達探究之過程、發現與成果、價值和限制等。</w:t>
            </w:r>
          </w:p>
          <w:p w14:paraId="74C9914E"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73D85AC3"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自-J-B3 透過欣賞山川大地、風雲雨露、河海大洋、日月星辰，體驗自然與生命之美。</w:t>
            </w:r>
          </w:p>
          <w:p w14:paraId="4E1EEDBD"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自-J-C2 透過合作學習，發展與同儕溝通、共同參與、共同執行及共同發掘科學相關知識與問題解決的能力。</w:t>
            </w:r>
          </w:p>
        </w:tc>
        <w:tc>
          <w:tcPr>
            <w:tcW w:w="1020" w:type="dxa"/>
          </w:tcPr>
          <w:p w14:paraId="13935217"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tr-Ⅳ-1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的知識正確的連結到所觀察到的自然現</w:t>
            </w:r>
            <w:r w:rsidRPr="00E00596">
              <w:rPr>
                <w:rFonts w:ascii="新細明體" w:hAnsi="新細明體" w:cs="新細明體"/>
                <w:snapToGrid w:val="0"/>
                <w:color w:val="FF0000"/>
                <w:sz w:val="16"/>
                <w:szCs w:val="16"/>
              </w:rPr>
              <w:lastRenderedPageBreak/>
              <w:t>象及實驗數據，並推論出其中的關聯，進而運用習得的知識來解釋自己論點的正確性。</w:t>
            </w:r>
          </w:p>
          <w:p w14:paraId="15C0FB73"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po-Ⅳ-1 能從學習活動、日常經驗及科技運用、自然環境、書刊及網路媒體中，進行各種有計畫的觀察，進而能察覺問題。</w:t>
            </w:r>
          </w:p>
          <w:p w14:paraId="277B1C02"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pe-Ⅳ-2 能正確安全操作適合學習階段的物品、器材儀器、科技設備及資源。能進行客觀的質性觀察或數值量測並詳實記錄。</w:t>
            </w:r>
          </w:p>
          <w:p w14:paraId="38EE392A"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ai-Ⅳ-1 動手實作解決問題或驗證自己想法，</w:t>
            </w:r>
            <w:r w:rsidRPr="00E00596">
              <w:rPr>
                <w:rFonts w:ascii="新細明體" w:hAnsi="新細明體" w:cs="新細明體"/>
                <w:snapToGrid w:val="0"/>
                <w:color w:val="FF0000"/>
                <w:sz w:val="16"/>
                <w:szCs w:val="16"/>
              </w:rPr>
              <w:lastRenderedPageBreak/>
              <w:t>而獲得成就感。</w:t>
            </w:r>
          </w:p>
          <w:p w14:paraId="2613E231"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ai-Ⅳ-2 透過與同儕的討論，分享科學發現的樂趣。</w:t>
            </w:r>
          </w:p>
        </w:tc>
        <w:tc>
          <w:tcPr>
            <w:tcW w:w="1020" w:type="dxa"/>
          </w:tcPr>
          <w:p w14:paraId="63D934C9"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Ka-Ⅳ-1 波的特徵，例如：波峰、波谷、波長、頻率、</w:t>
            </w:r>
            <w:r w:rsidRPr="00E00596">
              <w:rPr>
                <w:rFonts w:ascii="新細明體" w:hAnsi="新細明體" w:cs="新細明體"/>
                <w:color w:val="FF0000"/>
                <w:sz w:val="16"/>
                <w:szCs w:val="16"/>
              </w:rPr>
              <w:lastRenderedPageBreak/>
              <w:t>波速、振幅。</w:t>
            </w:r>
          </w:p>
          <w:p w14:paraId="1ECAEBB2"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Ka-Ⅳ-2 波傳播的類型，例如：橫波和縱波。</w:t>
            </w:r>
          </w:p>
          <w:p w14:paraId="69C0DBF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Ka-Ⅳ-3 介質的種類、狀態、密度及溫度等因素會影響聲音傳播的速率。</w:t>
            </w:r>
          </w:p>
        </w:tc>
        <w:tc>
          <w:tcPr>
            <w:tcW w:w="1020" w:type="dxa"/>
          </w:tcPr>
          <w:p w14:paraId="26C447F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1.了解波動現象。</w:t>
            </w:r>
          </w:p>
          <w:p w14:paraId="5309740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2.知道波動是能量傳播</w:t>
            </w:r>
            <w:r w:rsidRPr="00E00596">
              <w:rPr>
                <w:rFonts w:ascii="新細明體" w:hAnsi="新細明體" w:cs="新細明體"/>
                <w:snapToGrid w:val="0"/>
                <w:color w:val="FF0000"/>
                <w:sz w:val="16"/>
                <w:szCs w:val="16"/>
              </w:rPr>
              <w:lastRenderedPageBreak/>
              <w:t>的一種方式。</w:t>
            </w:r>
          </w:p>
          <w:p w14:paraId="2CB5B55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3.觀察彈簧的振動，了解波的傳播情形。</w:t>
            </w:r>
          </w:p>
          <w:p w14:paraId="51FBBC2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4.知道波以介質有無的分類方式，分為力學波與非力學波。</w:t>
            </w:r>
          </w:p>
          <w:p w14:paraId="416DF85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5.知道波以介質振動方向與波前進方向的關係分為橫波與縱波。</w:t>
            </w:r>
          </w:p>
          <w:p w14:paraId="32DBEE3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6.知道介質振動方向與波前進方向互相垂直的波稱為橫波。</w:t>
            </w:r>
          </w:p>
          <w:p w14:paraId="3A4F06C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7.知道介質振動方向與波前進方向互相平行的波稱為縱波。</w:t>
            </w:r>
          </w:p>
          <w:p w14:paraId="04C2F23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8.了解波的各項性質：波峰、波谷、波長、頻率、波速、振幅。</w:t>
            </w:r>
          </w:p>
          <w:p w14:paraId="45D38C4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9.了解頻率與週期互為倒數關係。</w:t>
            </w:r>
          </w:p>
          <w:p w14:paraId="5FB9B7F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10.了解波速與頻率、波長的關係式為v=f×λ。</w:t>
            </w:r>
          </w:p>
          <w:p w14:paraId="72D36AB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11.了解聲音的產生條件。</w:t>
            </w:r>
          </w:p>
          <w:p w14:paraId="33B14B6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12.觀察音叉、聲帶的振動現象，了解聲音是因為物體快速振動所產生的。</w:t>
            </w:r>
          </w:p>
          <w:p w14:paraId="33A6FB0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13.了解聽覺的產生。</w:t>
            </w:r>
          </w:p>
          <w:p w14:paraId="27F9D78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14.知道聲波是力學波，可以在固體、液體、氣體中傳播。</w:t>
            </w:r>
          </w:p>
        </w:tc>
        <w:tc>
          <w:tcPr>
            <w:tcW w:w="1020" w:type="dxa"/>
            <w:shd w:val="clear" w:color="auto" w:fill="auto"/>
          </w:tcPr>
          <w:p w14:paraId="36CDF33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1.以「自然暖身操」為例，引入波動現象及其特性。提問</w:t>
            </w:r>
            <w:r w:rsidRPr="00E00596">
              <w:rPr>
                <w:rFonts w:ascii="新細明體" w:hAnsi="新細明體" w:cs="新細明體"/>
                <w:color w:val="FF0000"/>
                <w:sz w:val="16"/>
                <w:szCs w:val="16"/>
              </w:rPr>
              <w:lastRenderedPageBreak/>
              <w:t>學生是否觀察過波動的現象，並請學生發表這些「波動」是如何產生的。</w:t>
            </w:r>
          </w:p>
          <w:p w14:paraId="15F76B8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2.講解力學波、非力學波的定義與實例、講解傳播力學波的介質。</w:t>
            </w:r>
          </w:p>
          <w:p w14:paraId="4FE4F3E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3.進行課本的探索活動。教師引導學生做結論，波在傳播時，絲帶並不會隨波形傳播出去，亦即傳送波動的介質並不隨著波形前進。</w:t>
            </w:r>
          </w:p>
          <w:p w14:paraId="1D6CF6C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4.評量學生能否從生活經驗中，指出有關波動的現象，並能正確說出物體振動可以產生波動，且詢問學生：波在傳播時，是</w:t>
            </w:r>
            <w:r w:rsidRPr="00E00596">
              <w:rPr>
                <w:rFonts w:ascii="新細明體" w:hAnsi="新細明體" w:cs="新細明體"/>
                <w:color w:val="FF0000"/>
                <w:sz w:val="16"/>
                <w:szCs w:val="16"/>
              </w:rPr>
              <w:lastRenderedPageBreak/>
              <w:t>否會傳送物質？</w:t>
            </w:r>
          </w:p>
          <w:p w14:paraId="7843E35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5.講解橫波與縱波；說明兩者的差異，並以彈簧波為例子說明。</w:t>
            </w:r>
          </w:p>
          <w:p w14:paraId="5F748F0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6.評量學生能否分辨出橫波與縱波的不同，並引導學生思考如何將力學波分成橫波與縱波兩大類。</w:t>
            </w:r>
          </w:p>
          <w:p w14:paraId="159F583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7.教師可準備一條稍有重量的繩子，</w:t>
            </w:r>
            <w:proofErr w:type="gramStart"/>
            <w:r w:rsidRPr="00E00596">
              <w:rPr>
                <w:rFonts w:ascii="新細明體" w:hAnsi="新細明體" w:cs="新細明體"/>
                <w:color w:val="FF0000"/>
                <w:sz w:val="16"/>
                <w:szCs w:val="16"/>
              </w:rPr>
              <w:t>實際甩</w:t>
            </w:r>
            <w:proofErr w:type="gramEnd"/>
            <w:r w:rsidRPr="00E00596">
              <w:rPr>
                <w:rFonts w:ascii="新細明體" w:hAnsi="新細明體" w:cs="新細明體"/>
                <w:color w:val="FF0000"/>
                <w:sz w:val="16"/>
                <w:szCs w:val="16"/>
              </w:rPr>
              <w:t>動請學生</w:t>
            </w:r>
            <w:proofErr w:type="gramStart"/>
            <w:r w:rsidRPr="00E00596">
              <w:rPr>
                <w:rFonts w:ascii="新細明體" w:hAnsi="新細明體" w:cs="新細明體"/>
                <w:color w:val="FF0000"/>
                <w:sz w:val="16"/>
                <w:szCs w:val="16"/>
              </w:rPr>
              <w:t>觀察繩波</w:t>
            </w:r>
            <w:proofErr w:type="gramEnd"/>
            <w:r w:rsidRPr="00E00596">
              <w:rPr>
                <w:rFonts w:ascii="新細明體" w:hAnsi="新細明體" w:cs="新細明體"/>
                <w:color w:val="FF0000"/>
                <w:sz w:val="16"/>
                <w:szCs w:val="16"/>
              </w:rPr>
              <w:t>的波動情況與手上下擺動的關係。</w:t>
            </w:r>
          </w:p>
          <w:p w14:paraId="1D07B53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8.講解橫波與縱波的波長定義。</w:t>
            </w:r>
          </w:p>
          <w:p w14:paraId="4BC0795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9.講解週期的定義，並介紹週期的單位：秒。</w:t>
            </w:r>
          </w:p>
          <w:p w14:paraId="31FAECF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10.講解頻率的定義與常用的單位：</w:t>
            </w:r>
            <w:proofErr w:type="gramStart"/>
            <w:r w:rsidRPr="00E00596">
              <w:rPr>
                <w:rFonts w:ascii="新細明體" w:hAnsi="新細明體" w:cs="新細明體"/>
                <w:color w:val="FF0000"/>
                <w:sz w:val="16"/>
                <w:szCs w:val="16"/>
              </w:rPr>
              <w:t>赫</w:t>
            </w:r>
            <w:proofErr w:type="gramEnd"/>
            <w:r w:rsidRPr="00E00596">
              <w:rPr>
                <w:rFonts w:ascii="新細明體" w:hAnsi="新細明體" w:cs="新細明體"/>
                <w:color w:val="FF0000"/>
                <w:sz w:val="16"/>
                <w:szCs w:val="16"/>
              </w:rPr>
              <w:t>；另</w:t>
            </w:r>
            <w:r w:rsidRPr="00E00596">
              <w:rPr>
                <w:rFonts w:ascii="新細明體" w:hAnsi="新細明體" w:cs="新細明體"/>
                <w:color w:val="FF0000"/>
                <w:sz w:val="16"/>
                <w:szCs w:val="16"/>
              </w:rPr>
              <w:lastRenderedPageBreak/>
              <w:t>提問學生能否說明週期與頻率互為倒數的關係。</w:t>
            </w:r>
          </w:p>
          <w:p w14:paraId="0260D59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11.講解波速，並說明波速、波長、週期與</w:t>
            </w:r>
            <w:proofErr w:type="gramStart"/>
            <w:r w:rsidRPr="00E00596">
              <w:rPr>
                <w:rFonts w:ascii="新細明體" w:hAnsi="新細明體" w:cs="新細明體"/>
                <w:color w:val="FF0000"/>
                <w:sz w:val="16"/>
                <w:szCs w:val="16"/>
              </w:rPr>
              <w:t>頻率間的關係</w:t>
            </w:r>
            <w:proofErr w:type="gramEnd"/>
            <w:r w:rsidRPr="00E00596">
              <w:rPr>
                <w:rFonts w:ascii="新細明體" w:hAnsi="新細明體" w:cs="新細明體"/>
                <w:color w:val="FF0000"/>
                <w:sz w:val="16"/>
                <w:szCs w:val="16"/>
              </w:rPr>
              <w:t>。</w:t>
            </w:r>
          </w:p>
          <w:p w14:paraId="57ED9A0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12.藉由「自然暖身操」中，學生被蚊子嗡嗡聲吵醒的生活經驗，引起對聲音探究的動機。</w:t>
            </w:r>
          </w:p>
          <w:p w14:paraId="513AD88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13.進行課本的探索活動，並利用音叉的振動現象，說明聲音是因為物體振動而產生的。利用音叉周圍空氣的膨脹、收縮情形，說明聲音是一種波動，且其在空氣中傳播的方式是縱波。</w:t>
            </w:r>
          </w:p>
          <w:p w14:paraId="5991D00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14.利用聲音是一種波動的性質，說明聽覺是如何產生的。可回顧生物科中，學生已學到的知識。</w:t>
            </w:r>
          </w:p>
          <w:p w14:paraId="49E617E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15.可搭配探究活動，藉由聲音是如何讓紙杯上的毛根跳舞，讓學生了解聲波經由空氣將能量往外傳播，可造成物體振動。</w:t>
            </w:r>
          </w:p>
        </w:tc>
        <w:tc>
          <w:tcPr>
            <w:tcW w:w="623" w:type="dxa"/>
          </w:tcPr>
          <w:p w14:paraId="1B2FA25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3</w:t>
            </w:r>
          </w:p>
        </w:tc>
        <w:tc>
          <w:tcPr>
            <w:tcW w:w="1180" w:type="dxa"/>
          </w:tcPr>
          <w:p w14:paraId="0D7441B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1.長約15公分的彈簧</w:t>
            </w:r>
          </w:p>
          <w:p w14:paraId="40090BD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2.繩子與長約10公分的黃絲帶</w:t>
            </w:r>
          </w:p>
          <w:p w14:paraId="3617866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3.馬錶</w:t>
            </w:r>
          </w:p>
          <w:p w14:paraId="3F8BF4B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4.掛圖</w:t>
            </w:r>
          </w:p>
          <w:p w14:paraId="7737B50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5.音叉</w:t>
            </w:r>
          </w:p>
          <w:p w14:paraId="2F29596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6.水槽</w:t>
            </w:r>
          </w:p>
        </w:tc>
        <w:tc>
          <w:tcPr>
            <w:tcW w:w="1181" w:type="dxa"/>
          </w:tcPr>
          <w:p w14:paraId="6057F91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1.口頭評量</w:t>
            </w:r>
          </w:p>
          <w:p w14:paraId="29FAFEE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2.紙筆評量</w:t>
            </w:r>
          </w:p>
          <w:p w14:paraId="1D11DC2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3.實作評量</w:t>
            </w:r>
          </w:p>
        </w:tc>
        <w:tc>
          <w:tcPr>
            <w:tcW w:w="1181" w:type="dxa"/>
          </w:tcPr>
          <w:p w14:paraId="513898A4"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【科技教育】</w:t>
            </w:r>
          </w:p>
          <w:p w14:paraId="0344B3CF"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科E1 了解平日常見科技產品的用途與運作方式。</w:t>
            </w:r>
          </w:p>
          <w:p w14:paraId="7DB2B2B5"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科E2 了解動手實作的重要性。</w:t>
            </w:r>
          </w:p>
          <w:p w14:paraId="4B7ED7E5" w14:textId="77777777" w:rsidR="00E00596" w:rsidRPr="00E00596"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5C2D4C9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科技</w:t>
            </w:r>
          </w:p>
          <w:p w14:paraId="50E1673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數學</w:t>
            </w:r>
          </w:p>
        </w:tc>
      </w:tr>
      <w:tr w:rsidR="00E00596" w:rsidRPr="00E00596" w14:paraId="64B7C1A0" w14:textId="77777777" w:rsidTr="00E00596">
        <w:tc>
          <w:tcPr>
            <w:tcW w:w="708" w:type="dxa"/>
          </w:tcPr>
          <w:p w14:paraId="3C996B9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九</w:t>
            </w:r>
          </w:p>
        </w:tc>
        <w:tc>
          <w:tcPr>
            <w:tcW w:w="709" w:type="dxa"/>
          </w:tcPr>
          <w:p w14:paraId="64C1BBB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10/23-10/27</w:t>
            </w:r>
          </w:p>
        </w:tc>
        <w:tc>
          <w:tcPr>
            <w:tcW w:w="709" w:type="dxa"/>
          </w:tcPr>
          <w:p w14:paraId="774AAA2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第三章波動與聲音</w:t>
            </w:r>
          </w:p>
        </w:tc>
        <w:tc>
          <w:tcPr>
            <w:tcW w:w="709" w:type="dxa"/>
          </w:tcPr>
          <w:p w14:paraId="066F6C9F" w14:textId="77777777" w:rsidR="00E00596" w:rsidRPr="00E00596" w:rsidRDefault="003D77C4" w:rsidP="00E00596">
            <w:pPr>
              <w:snapToGrid w:val="0"/>
              <w:ind w:firstLine="0"/>
              <w:jc w:val="left"/>
              <w:rPr>
                <w:rFonts w:ascii="新細明體" w:hAnsi="新細明體"/>
                <w:color w:val="FF0000"/>
                <w:sz w:val="16"/>
                <w:szCs w:val="16"/>
              </w:rPr>
            </w:pPr>
            <w:r w:rsidRPr="00E00596">
              <w:rPr>
                <w:rFonts w:ascii="新細明體" w:hAnsi="新細明體" w:cs="新細明體"/>
                <w:snapToGrid w:val="0"/>
                <w:color w:val="FF0000"/>
                <w:sz w:val="16"/>
                <w:szCs w:val="16"/>
              </w:rPr>
              <w:t>3</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2聲波的產生與傳播、3</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3聲波的反射與超聲波</w:t>
            </w:r>
          </w:p>
        </w:tc>
        <w:tc>
          <w:tcPr>
            <w:tcW w:w="850" w:type="dxa"/>
          </w:tcPr>
          <w:p w14:paraId="7BA6D55E"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A自主行動</w:t>
            </w:r>
          </w:p>
          <w:p w14:paraId="4A546D89"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B溝通互動</w:t>
            </w:r>
          </w:p>
          <w:p w14:paraId="23FAFA50"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C社會參與</w:t>
            </w:r>
          </w:p>
        </w:tc>
        <w:tc>
          <w:tcPr>
            <w:tcW w:w="1020" w:type="dxa"/>
          </w:tcPr>
          <w:p w14:paraId="6E6184D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A1 身心素質與自我精進</w:t>
            </w:r>
          </w:p>
          <w:p w14:paraId="2E32D5C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A2 系統思考與解決問題</w:t>
            </w:r>
          </w:p>
          <w:p w14:paraId="6F40BFE9"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A3 規劃執行與創新應變</w:t>
            </w:r>
          </w:p>
          <w:p w14:paraId="220F2E74"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B1 符號運用與溝通表達</w:t>
            </w:r>
          </w:p>
          <w:p w14:paraId="3B75E5B1"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B2 科技資訊與媒體素養</w:t>
            </w:r>
          </w:p>
          <w:p w14:paraId="34F99111"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B3 藝術涵養與美感素養</w:t>
            </w:r>
          </w:p>
          <w:p w14:paraId="653F03E1"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C2 人際關係與團隊合作</w:t>
            </w:r>
          </w:p>
        </w:tc>
        <w:tc>
          <w:tcPr>
            <w:tcW w:w="1020" w:type="dxa"/>
          </w:tcPr>
          <w:p w14:paraId="3D84AC40"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自-J-A1 能應用科學知識、方法與態度於日常生活當中。</w:t>
            </w:r>
          </w:p>
          <w:p w14:paraId="25D0E11A"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自-J-A2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的科學知識，連結到自己觀察到的自然現象及實驗數據，學習自我或團體探索證據、回應多元觀點，並</w:t>
            </w:r>
            <w:r w:rsidRPr="00E00596">
              <w:rPr>
                <w:rFonts w:ascii="新細明體" w:hAnsi="新細明體" w:cs="新細明體"/>
                <w:snapToGrid w:val="0"/>
                <w:color w:val="FF0000"/>
                <w:sz w:val="16"/>
                <w:szCs w:val="16"/>
              </w:rPr>
              <w:lastRenderedPageBreak/>
              <w:t>能對問題、方法、資訊或數據的</w:t>
            </w:r>
            <w:proofErr w:type="gramStart"/>
            <w:r w:rsidRPr="00E00596">
              <w:rPr>
                <w:rFonts w:ascii="新細明體" w:hAnsi="新細明體" w:cs="新細明體"/>
                <w:snapToGrid w:val="0"/>
                <w:color w:val="FF0000"/>
                <w:sz w:val="16"/>
                <w:szCs w:val="16"/>
              </w:rPr>
              <w:t>可信性抱持</w:t>
            </w:r>
            <w:proofErr w:type="gramEnd"/>
            <w:r w:rsidRPr="00E00596">
              <w:rPr>
                <w:rFonts w:ascii="新細明體" w:hAnsi="新細明體" w:cs="新細明體"/>
                <w:snapToGrid w:val="0"/>
                <w:color w:val="FF0000"/>
                <w:sz w:val="16"/>
                <w:szCs w:val="16"/>
              </w:rPr>
              <w:t>合理的懷疑態度或進行檢核，提出問題可能的解決方案。</w:t>
            </w:r>
          </w:p>
          <w:p w14:paraId="595871B8"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自-J-A3 具備從日常生活經驗中找出問題，並能根據問題特性、資源等因素，善用生活週遭的物品、器材儀器、科技設備及資源，規劃自然科學探究活動。</w:t>
            </w:r>
          </w:p>
          <w:p w14:paraId="310F806D"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自-J-B1 能分析歸納、製作圖表、使用資訊及數學運算等方法，整理自然科學資訊或數據，並利用口語、影像、文字與圖案、繪圖或實物、科學名詞、數學</w:t>
            </w:r>
            <w:r w:rsidRPr="00E00596">
              <w:rPr>
                <w:rFonts w:ascii="新細明體" w:hAnsi="新細明體" w:cs="新細明體"/>
                <w:snapToGrid w:val="0"/>
                <w:color w:val="FF0000"/>
                <w:sz w:val="16"/>
                <w:szCs w:val="16"/>
              </w:rPr>
              <w:lastRenderedPageBreak/>
              <w:t>公式、模型等，表達探究之過程、發現與成果、價值和限制等。</w:t>
            </w:r>
          </w:p>
          <w:p w14:paraId="3ABEB49B"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41238470"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自-J-B3 透過欣賞山川大地、風雲雨露、河海大洋、日月星辰，體驗自然與生命之美。</w:t>
            </w:r>
          </w:p>
          <w:p w14:paraId="0A9C8645"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自-J-C2 透過合作學習，發展與</w:t>
            </w:r>
            <w:r w:rsidRPr="00E00596">
              <w:rPr>
                <w:rFonts w:ascii="新細明體" w:hAnsi="新細明體" w:cs="新細明體"/>
                <w:snapToGrid w:val="0"/>
                <w:color w:val="FF0000"/>
                <w:sz w:val="16"/>
                <w:szCs w:val="16"/>
              </w:rPr>
              <w:lastRenderedPageBreak/>
              <w:t>同儕溝通、共同參與、共同執行及共同發掘科學相關知識與問題解決的能力。</w:t>
            </w:r>
          </w:p>
        </w:tc>
        <w:tc>
          <w:tcPr>
            <w:tcW w:w="1020" w:type="dxa"/>
          </w:tcPr>
          <w:p w14:paraId="31D7C6C8"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tr-Ⅳ-1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的知識正確的連結到所觀察到的自然現象及實驗數據，並推論出其中的關聯，進而運用習得的知識來解釋自己論點的正確性。</w:t>
            </w:r>
          </w:p>
          <w:p w14:paraId="3DF1A599"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po-Ⅳ-1 能從學習活動、日常經</w:t>
            </w:r>
            <w:r w:rsidRPr="00E00596">
              <w:rPr>
                <w:rFonts w:ascii="新細明體" w:hAnsi="新細明體" w:cs="新細明體"/>
                <w:snapToGrid w:val="0"/>
                <w:color w:val="FF0000"/>
                <w:sz w:val="16"/>
                <w:szCs w:val="16"/>
              </w:rPr>
              <w:lastRenderedPageBreak/>
              <w:t>驗及科技運用、自然環境、書刊及網路媒體中，進行各種有計畫的觀察，進而能察覺問題。</w:t>
            </w:r>
          </w:p>
          <w:p w14:paraId="7A6AA83C"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pe-Ⅳ-2 能正確安全操作適合學習階段的物品、器材儀器、科技設備及資源。能進行客觀的質性觀察或數值量測並詳實記錄。</w:t>
            </w:r>
          </w:p>
          <w:p w14:paraId="68C4F4D7"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ai-Ⅳ-1 動手實作解決問題或驗證自己想法，而獲得成就感。</w:t>
            </w:r>
          </w:p>
          <w:p w14:paraId="66F1BD6F"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ai-Ⅳ-2 透過與同儕的討論，分享科學發現的樂趣。</w:t>
            </w:r>
          </w:p>
          <w:p w14:paraId="62FD49A7"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ah-Ⅳ-2 應用所學到的科學知識與科學探究方法，幫助自</w:t>
            </w:r>
            <w:r w:rsidRPr="00E00596">
              <w:rPr>
                <w:rFonts w:ascii="新細明體" w:hAnsi="新細明體" w:cs="新細明體"/>
                <w:snapToGrid w:val="0"/>
                <w:color w:val="FF0000"/>
                <w:sz w:val="16"/>
                <w:szCs w:val="16"/>
              </w:rPr>
              <w:lastRenderedPageBreak/>
              <w:t>己做出最佳的決定。</w:t>
            </w:r>
          </w:p>
        </w:tc>
        <w:tc>
          <w:tcPr>
            <w:tcW w:w="1020" w:type="dxa"/>
          </w:tcPr>
          <w:p w14:paraId="29FF6EF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Ka-Ⅳ-3 介質的種類、狀態、密度及溫度等因素會影響聲音傳播的速率。</w:t>
            </w:r>
          </w:p>
          <w:p w14:paraId="47502D9A"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Ka-Ⅳ-4 聲波會反射，可以做為測量、傳播等用途。</w:t>
            </w:r>
          </w:p>
          <w:p w14:paraId="69F2582A"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Ka-Ⅳ-5 耳朵可以分辨不同的聲音，例如：</w:t>
            </w:r>
            <w:r w:rsidRPr="00E00596">
              <w:rPr>
                <w:rFonts w:ascii="新細明體" w:hAnsi="新細明體" w:cs="新細明體"/>
                <w:color w:val="FF0000"/>
                <w:sz w:val="16"/>
                <w:szCs w:val="16"/>
              </w:rPr>
              <w:lastRenderedPageBreak/>
              <w:t>大小、高低和音色，但人耳聽不到超聲波。</w:t>
            </w:r>
          </w:p>
        </w:tc>
        <w:tc>
          <w:tcPr>
            <w:tcW w:w="1020" w:type="dxa"/>
          </w:tcPr>
          <w:p w14:paraId="112D40B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1.不同介質中，聲波傳播的速率不同。傳播的快慢依序為固體＞液體＞氣體。</w:t>
            </w:r>
          </w:p>
          <w:p w14:paraId="10177C5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2.了解影響聲速的因素有介質的種類，以及影響介質狀態的各種因素，例如溫度、溼度等。</w:t>
            </w:r>
          </w:p>
          <w:p w14:paraId="7009549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3.了解在0℃，乾燥無風的空氣中，聲速約為331公尺/秒；每上升1℃，聲速約增加0.6公尺/秒。</w:t>
            </w:r>
          </w:p>
          <w:p w14:paraId="30FE256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4.了解聲波的反射現象。</w:t>
            </w:r>
          </w:p>
          <w:p w14:paraId="20EDBB7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5.了解聲波容易發生反射的原因。</w:t>
            </w:r>
          </w:p>
          <w:p w14:paraId="5B3D459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6.了解聲納裝置利用聲波反射原理，測量海底距離或探測魚群的位置。</w:t>
            </w:r>
          </w:p>
          <w:p w14:paraId="58A322F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7.了解回聲對生活的影響，以及消除回聲的做法。</w:t>
            </w:r>
          </w:p>
          <w:p w14:paraId="0580722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8.認識超聲波。</w:t>
            </w:r>
          </w:p>
          <w:p w14:paraId="2BA7627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9.認識各種動物的聽覺範圍。</w:t>
            </w:r>
          </w:p>
          <w:p w14:paraId="4F7A0A9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10.認識超聲波的運用。</w:t>
            </w:r>
          </w:p>
        </w:tc>
        <w:tc>
          <w:tcPr>
            <w:tcW w:w="1020" w:type="dxa"/>
            <w:shd w:val="clear" w:color="auto" w:fill="auto"/>
          </w:tcPr>
          <w:p w14:paraId="17F5DB2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1.請兩位同學實地進行活動，一人將耳朵貼在門上，可以清楚聽到另一人敲門的聲音，來說明固體可以傳播聲波。</w:t>
            </w:r>
          </w:p>
          <w:p w14:paraId="4DE5A19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2.以水上</w:t>
            </w:r>
            <w:proofErr w:type="gramStart"/>
            <w:r w:rsidRPr="00E00596">
              <w:rPr>
                <w:rFonts w:ascii="新細明體" w:hAnsi="新細明體" w:cs="新細明體"/>
                <w:color w:val="FF0000"/>
                <w:sz w:val="16"/>
                <w:szCs w:val="16"/>
              </w:rPr>
              <w:t>芭雷舞</w:t>
            </w:r>
            <w:proofErr w:type="gramEnd"/>
            <w:r w:rsidRPr="00E00596">
              <w:rPr>
                <w:rFonts w:ascii="新細明體" w:hAnsi="新細明體" w:cs="新細明體"/>
                <w:color w:val="FF0000"/>
                <w:sz w:val="16"/>
                <w:szCs w:val="16"/>
              </w:rPr>
              <w:t>表演，當舞者潛入水中跳舞時，仍然可以聽見音樂</w:t>
            </w:r>
            <w:r w:rsidRPr="00E00596">
              <w:rPr>
                <w:rFonts w:ascii="新細明體" w:hAnsi="新細明體" w:cs="新細明體"/>
                <w:color w:val="FF0000"/>
                <w:sz w:val="16"/>
                <w:szCs w:val="16"/>
              </w:rPr>
              <w:lastRenderedPageBreak/>
              <w:t>聲，說明液體可以傳播聲波。</w:t>
            </w:r>
          </w:p>
          <w:p w14:paraId="7D74F4B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3.藉由波以耳實驗的過程，說明接近真空的環境不易傳播聲波，故聲波的傳播需要介質，是一種力學波。</w:t>
            </w:r>
          </w:p>
          <w:p w14:paraId="0ADC3E8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4.利用課本表說明聲波傳播速率通常為固體＞液體＞氣體。</w:t>
            </w:r>
          </w:p>
          <w:p w14:paraId="3E56E62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5.以空氣中傳播的聲波為例，說明空氣的溫度越高時，聲速越快。請學生思考：順風與逆風對聲速的影響。</w:t>
            </w:r>
          </w:p>
          <w:p w14:paraId="26C859B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6.以「自然暖身操」為例，請學生分享可否有聽過回聲的生活經驗，引入聲音反射的概念。</w:t>
            </w:r>
          </w:p>
          <w:p w14:paraId="6F26520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7.簡單講解反射的意義，使學生能具體的知道反射是一種常見的現象。</w:t>
            </w:r>
          </w:p>
          <w:p w14:paraId="2C2628F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8.利用生活上的例子，說明聲音有反射現象，並定義回聲。</w:t>
            </w:r>
          </w:p>
          <w:p w14:paraId="4EFD813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9.詢問學生看病的生活經驗，並說明醫生看病所使用的聽診器</w:t>
            </w:r>
            <w:proofErr w:type="gramStart"/>
            <w:r w:rsidRPr="00E00596">
              <w:rPr>
                <w:rFonts w:ascii="新細明體" w:hAnsi="新細明體" w:cs="新細明體"/>
                <w:color w:val="FF0000"/>
                <w:sz w:val="16"/>
                <w:szCs w:val="16"/>
              </w:rPr>
              <w:t>其傳聲原理</w:t>
            </w:r>
            <w:proofErr w:type="gramEnd"/>
            <w:r w:rsidRPr="00E00596">
              <w:rPr>
                <w:rFonts w:ascii="新細明體" w:hAnsi="新細明體" w:cs="新細明體"/>
                <w:color w:val="FF0000"/>
                <w:sz w:val="16"/>
                <w:szCs w:val="16"/>
              </w:rPr>
              <w:t>。</w:t>
            </w:r>
          </w:p>
          <w:p w14:paraId="6E51EDE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10.說明利用聲納裝置，來測量海底深度的方法。利用聲納發出及接收聲波所經過的時間，讓學生計算海底深度。</w:t>
            </w:r>
          </w:p>
          <w:p w14:paraId="582053C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11.舉例說明光滑或堅硬的表面，容易反射回聲；有孔隙或柔軟的表</w:t>
            </w:r>
            <w:r w:rsidRPr="00E00596">
              <w:rPr>
                <w:rFonts w:ascii="新細明體" w:hAnsi="新細明體" w:cs="新細明體"/>
                <w:color w:val="FF0000"/>
                <w:sz w:val="16"/>
                <w:szCs w:val="16"/>
              </w:rPr>
              <w:lastRenderedPageBreak/>
              <w:t>面，容易吸收回聲。</w:t>
            </w:r>
          </w:p>
          <w:p w14:paraId="6B3A5D7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12.說明回聲對生活的影響，以及增加和消除回聲的方法。</w:t>
            </w:r>
          </w:p>
          <w:p w14:paraId="39219C1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13.講解超聲波的定義，並從課本圖中比較各種動物的聽覺範圍，發現人耳的聽覺範圍比其他動物小很多，超過此範圍者都無法聽到，故將頻率超過人耳聽覺範圍的聲波稱為超聲波，也稱為超音波。</w:t>
            </w:r>
          </w:p>
          <w:p w14:paraId="596D043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14.說明超聲波在生活上的應用；評量學生是否能再舉出其他生活化的例子，如超聲波</w:t>
            </w:r>
            <w:proofErr w:type="gramStart"/>
            <w:r w:rsidRPr="00E00596">
              <w:rPr>
                <w:rFonts w:ascii="新細明體" w:hAnsi="新細明體" w:cs="新細明體"/>
                <w:color w:val="FF0000"/>
                <w:sz w:val="16"/>
                <w:szCs w:val="16"/>
              </w:rPr>
              <w:t>驅蟲器</w:t>
            </w:r>
            <w:proofErr w:type="gramEnd"/>
            <w:r w:rsidRPr="00E00596">
              <w:rPr>
                <w:rFonts w:ascii="新細明體" w:hAnsi="新細明體" w:cs="新細明體"/>
                <w:color w:val="FF0000"/>
                <w:sz w:val="16"/>
                <w:szCs w:val="16"/>
              </w:rPr>
              <w:t>、超聲波指紋辨識技術等。引導</w:t>
            </w:r>
            <w:r w:rsidRPr="00E00596">
              <w:rPr>
                <w:rFonts w:ascii="新細明體" w:hAnsi="新細明體" w:cs="新細明體"/>
                <w:color w:val="FF0000"/>
                <w:sz w:val="16"/>
                <w:szCs w:val="16"/>
              </w:rPr>
              <w:lastRenderedPageBreak/>
              <w:t>學生思考超聲波對人類生活帶來的幫助和便利。</w:t>
            </w:r>
          </w:p>
          <w:p w14:paraId="46480CE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15.可利用例題說明，我們聽不到蝴蝶翩翩飛舞的聲音，卻能聽到蚊子飛行時嗡嗡的聲音，是因為蝴蝶翅膀振動的頻率低於20Hz，而蚊子翅膀振動的頻率則高於20Hz。</w:t>
            </w:r>
          </w:p>
          <w:p w14:paraId="55248A2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16.連結「自然暖身操」的提問，回顧聲波反射的特性及其應用。</w:t>
            </w:r>
          </w:p>
        </w:tc>
        <w:tc>
          <w:tcPr>
            <w:tcW w:w="623" w:type="dxa"/>
          </w:tcPr>
          <w:p w14:paraId="75D4105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3</w:t>
            </w:r>
          </w:p>
        </w:tc>
        <w:tc>
          <w:tcPr>
            <w:tcW w:w="1180" w:type="dxa"/>
          </w:tcPr>
          <w:p w14:paraId="6384D41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1.超聲波應用的相關資料</w:t>
            </w:r>
          </w:p>
        </w:tc>
        <w:tc>
          <w:tcPr>
            <w:tcW w:w="1181" w:type="dxa"/>
          </w:tcPr>
          <w:p w14:paraId="79C87BF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1.口頭評量</w:t>
            </w:r>
          </w:p>
          <w:p w14:paraId="1B49CE1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2.實作評量</w:t>
            </w:r>
          </w:p>
          <w:p w14:paraId="797403E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3.紙筆評量</w:t>
            </w:r>
          </w:p>
        </w:tc>
        <w:tc>
          <w:tcPr>
            <w:tcW w:w="1181" w:type="dxa"/>
          </w:tcPr>
          <w:p w14:paraId="72C75E15"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【科技教育】</w:t>
            </w:r>
          </w:p>
          <w:p w14:paraId="65713474"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科E1 了解平日常見科技產品的用途與運作方式。</w:t>
            </w:r>
          </w:p>
          <w:p w14:paraId="42F6247A"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科E2 了解動手實作的重要性。</w:t>
            </w:r>
          </w:p>
          <w:p w14:paraId="77E22A18" w14:textId="77777777" w:rsidR="00E00596" w:rsidRPr="00E00596"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3A75C96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w:t>
            </w:r>
          </w:p>
          <w:p w14:paraId="53BBBFB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數學</w:t>
            </w:r>
          </w:p>
        </w:tc>
      </w:tr>
      <w:tr w:rsidR="00E00596" w:rsidRPr="00E00596" w14:paraId="1BE05BD7" w14:textId="77777777" w:rsidTr="00E00596">
        <w:tc>
          <w:tcPr>
            <w:tcW w:w="708" w:type="dxa"/>
          </w:tcPr>
          <w:p w14:paraId="788BFCA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十</w:t>
            </w:r>
          </w:p>
        </w:tc>
        <w:tc>
          <w:tcPr>
            <w:tcW w:w="709" w:type="dxa"/>
          </w:tcPr>
          <w:p w14:paraId="2D68713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10/30-11/03</w:t>
            </w:r>
          </w:p>
        </w:tc>
        <w:tc>
          <w:tcPr>
            <w:tcW w:w="709" w:type="dxa"/>
          </w:tcPr>
          <w:p w14:paraId="1ACCA0E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第三章波動與聲音、</w:t>
            </w:r>
            <w:proofErr w:type="gramStart"/>
            <w:r w:rsidRPr="00E00596">
              <w:rPr>
                <w:rFonts w:ascii="新細明體" w:hAnsi="新細明體" w:cs="新細明體"/>
                <w:snapToGrid w:val="0"/>
                <w:color w:val="FF0000"/>
                <w:sz w:val="16"/>
                <w:szCs w:val="16"/>
              </w:rPr>
              <w:t>第四章光</w:t>
            </w:r>
            <w:proofErr w:type="gramEnd"/>
          </w:p>
        </w:tc>
        <w:tc>
          <w:tcPr>
            <w:tcW w:w="709" w:type="dxa"/>
          </w:tcPr>
          <w:p w14:paraId="374587CC" w14:textId="77777777" w:rsidR="00E00596" w:rsidRPr="00E00596" w:rsidRDefault="003D77C4" w:rsidP="00E00596">
            <w:pPr>
              <w:snapToGrid w:val="0"/>
              <w:ind w:firstLine="0"/>
              <w:jc w:val="left"/>
              <w:rPr>
                <w:rFonts w:ascii="新細明體" w:hAnsi="新細明體"/>
                <w:color w:val="FF0000"/>
                <w:sz w:val="16"/>
                <w:szCs w:val="16"/>
              </w:rPr>
            </w:pPr>
            <w:r w:rsidRPr="00E00596">
              <w:rPr>
                <w:rFonts w:ascii="新細明體" w:hAnsi="新細明體" w:cs="新細明體"/>
                <w:snapToGrid w:val="0"/>
                <w:color w:val="FF0000"/>
                <w:sz w:val="16"/>
                <w:szCs w:val="16"/>
              </w:rPr>
              <w:t>3</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4多變的聲音、4</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1光的傳播與光速</w:t>
            </w:r>
          </w:p>
        </w:tc>
        <w:tc>
          <w:tcPr>
            <w:tcW w:w="850" w:type="dxa"/>
          </w:tcPr>
          <w:p w14:paraId="01777AB3"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A自主行動</w:t>
            </w:r>
          </w:p>
          <w:p w14:paraId="5FAAD37B"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B溝通互動</w:t>
            </w:r>
          </w:p>
          <w:p w14:paraId="37800734"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C社會參與</w:t>
            </w:r>
          </w:p>
        </w:tc>
        <w:tc>
          <w:tcPr>
            <w:tcW w:w="1020" w:type="dxa"/>
          </w:tcPr>
          <w:p w14:paraId="45A11BF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A1 身心素質與自我精進</w:t>
            </w:r>
          </w:p>
          <w:p w14:paraId="50BA0CBF"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A2 系統思考與解決問題</w:t>
            </w:r>
          </w:p>
          <w:p w14:paraId="0C87E291"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A3 規劃執行與創新應變</w:t>
            </w:r>
          </w:p>
          <w:p w14:paraId="540B8CB9"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B1 符號運用與溝通表達</w:t>
            </w:r>
          </w:p>
          <w:p w14:paraId="5A2269F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B2 科技資訊與媒體素養</w:t>
            </w:r>
          </w:p>
          <w:p w14:paraId="754779D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B3 藝術涵養與美感素養</w:t>
            </w:r>
          </w:p>
          <w:p w14:paraId="521978BB"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C2 人際關係與團隊合作</w:t>
            </w:r>
          </w:p>
        </w:tc>
        <w:tc>
          <w:tcPr>
            <w:tcW w:w="1020" w:type="dxa"/>
          </w:tcPr>
          <w:p w14:paraId="3639791F"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自-J-A1 能應用科學知識、方法與態度於日常生活當中。</w:t>
            </w:r>
          </w:p>
          <w:p w14:paraId="55E87646"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自-J-A2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的科學知識，</w:t>
            </w:r>
            <w:r w:rsidRPr="00E00596">
              <w:rPr>
                <w:rFonts w:ascii="新細明體" w:hAnsi="新細明體" w:cs="新細明體"/>
                <w:snapToGrid w:val="0"/>
                <w:color w:val="FF0000"/>
                <w:sz w:val="16"/>
                <w:szCs w:val="16"/>
              </w:rPr>
              <w:lastRenderedPageBreak/>
              <w:t>連結到自己觀察到的自然現象及實驗數據，學習自我或團體探索證據、回應多元觀點，並能對問題、方法、資訊或數據的</w:t>
            </w:r>
            <w:proofErr w:type="gramStart"/>
            <w:r w:rsidRPr="00E00596">
              <w:rPr>
                <w:rFonts w:ascii="新細明體" w:hAnsi="新細明體" w:cs="新細明體"/>
                <w:snapToGrid w:val="0"/>
                <w:color w:val="FF0000"/>
                <w:sz w:val="16"/>
                <w:szCs w:val="16"/>
              </w:rPr>
              <w:t>可信性抱持</w:t>
            </w:r>
            <w:proofErr w:type="gramEnd"/>
            <w:r w:rsidRPr="00E00596">
              <w:rPr>
                <w:rFonts w:ascii="新細明體" w:hAnsi="新細明體" w:cs="新細明體"/>
                <w:snapToGrid w:val="0"/>
                <w:color w:val="FF0000"/>
                <w:sz w:val="16"/>
                <w:szCs w:val="16"/>
              </w:rPr>
              <w:t>合理的懷疑態度或進行檢核，提出問題可能的解決方案。</w:t>
            </w:r>
          </w:p>
          <w:p w14:paraId="520E375E"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自-J-A3 具備從日常生活經驗中找出問題，並能根據問題特性、資源等因素，善用生活週遭的物品、器材儀器、科技設備及資源，規劃自然科學探究活動。</w:t>
            </w:r>
          </w:p>
          <w:p w14:paraId="066EE61F"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自-J-B1 能分析歸納、製作圖表、使用資訊及數學運算等方法，整理</w:t>
            </w:r>
            <w:r w:rsidRPr="00E00596">
              <w:rPr>
                <w:rFonts w:ascii="新細明體" w:hAnsi="新細明體" w:cs="新細明體"/>
                <w:snapToGrid w:val="0"/>
                <w:color w:val="FF0000"/>
                <w:sz w:val="16"/>
                <w:szCs w:val="16"/>
              </w:rPr>
              <w:lastRenderedPageBreak/>
              <w:t>自然科學資訊或數據，並利用口語、影像、文字與圖案、繪圖或實物、科學名詞、數學公式、模型等，表達探究之過程、發現與成果、價值和限制等。</w:t>
            </w:r>
          </w:p>
          <w:p w14:paraId="677EE5FC"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0A49F3A1"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自-J-B3 透過欣賞山川大地、風雲</w:t>
            </w:r>
            <w:r w:rsidRPr="00E00596">
              <w:rPr>
                <w:rFonts w:ascii="新細明體" w:hAnsi="新細明體" w:cs="新細明體"/>
                <w:snapToGrid w:val="0"/>
                <w:color w:val="FF0000"/>
                <w:sz w:val="16"/>
                <w:szCs w:val="16"/>
              </w:rPr>
              <w:lastRenderedPageBreak/>
              <w:t>雨露、河海大洋、日月星辰，體驗自然與生命之美。</w:t>
            </w:r>
          </w:p>
          <w:p w14:paraId="52141D5C"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自-J-C2 透過合作學習，發展與同儕溝通、共同參與、共同執行及共同發掘科學相關知識與問題解決的能力。</w:t>
            </w:r>
          </w:p>
        </w:tc>
        <w:tc>
          <w:tcPr>
            <w:tcW w:w="1020" w:type="dxa"/>
          </w:tcPr>
          <w:p w14:paraId="68B74343"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tc-Ⅳ-1 能依據已知的自然科學知識與概念，對自己蒐集與分類的科學數據，抱持合理的懷</w:t>
            </w:r>
            <w:r w:rsidRPr="00E00596">
              <w:rPr>
                <w:rFonts w:ascii="新細明體" w:hAnsi="新細明體" w:cs="新細明體"/>
                <w:snapToGrid w:val="0"/>
                <w:color w:val="FF0000"/>
                <w:sz w:val="16"/>
                <w:szCs w:val="16"/>
              </w:rPr>
              <w:lastRenderedPageBreak/>
              <w:t>疑態度，並對他人的資訊或報告，提出自己的看法或解釋。</w:t>
            </w:r>
          </w:p>
          <w:p w14:paraId="599C504F"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tr-Ⅳ-1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的知識正確的連結到所觀察到的自然現象及實驗數據，並推論出其中的關聯，進而運用習得的知識來解釋自己論點的正確性。</w:t>
            </w:r>
          </w:p>
          <w:p w14:paraId="5CC1C0E9"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po-Ⅳ-1 能從學習活動、日常經驗及科技運用、自然環境、書刊及網路媒體中，進行各種有計畫的觀察，進而能察覺問題。</w:t>
            </w:r>
          </w:p>
          <w:p w14:paraId="10129F29"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pe-Ⅳ-2 能正確安全操作適合學習階段的物品、器材儀器、科技設</w:t>
            </w:r>
            <w:r w:rsidRPr="00E00596">
              <w:rPr>
                <w:rFonts w:ascii="新細明體" w:hAnsi="新細明體" w:cs="新細明體"/>
                <w:snapToGrid w:val="0"/>
                <w:color w:val="FF0000"/>
                <w:sz w:val="16"/>
                <w:szCs w:val="16"/>
              </w:rPr>
              <w:lastRenderedPageBreak/>
              <w:t>備及資源。能進行客觀的質性觀察或數值量測並詳實記錄。</w:t>
            </w:r>
          </w:p>
          <w:p w14:paraId="3570ACAE"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ai-Ⅳ-1 動手實作解決問題或驗證自己想法，而獲得成就感。</w:t>
            </w:r>
          </w:p>
          <w:p w14:paraId="3E9D5F4F"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ai-Ⅳ-2 透過與同儕的討論，分享科學發現的樂趣。</w:t>
            </w:r>
          </w:p>
          <w:p w14:paraId="365E3A35"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ai-Ⅳ-3 透過所學到的科學知識和科學探索的各種方法，解釋自然現象發生的原因，建立科學學習的自信心。</w:t>
            </w:r>
          </w:p>
          <w:p w14:paraId="57EBDB4B"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an-Ⅳ-2 分辨科學知識的確定性和持久性，會因科學研究的時空背景不同而有所變化。</w:t>
            </w:r>
          </w:p>
        </w:tc>
        <w:tc>
          <w:tcPr>
            <w:tcW w:w="1020" w:type="dxa"/>
          </w:tcPr>
          <w:p w14:paraId="0E48B67F"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Ka-Ⅳ-5 耳朵可以分辨不同的聲音，例如：大小、高低和音色，但人耳聽不到超聲波。</w:t>
            </w:r>
          </w:p>
          <w:p w14:paraId="168DEF58"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Ka-Ⅳ-6 由針孔成像、影子實驗驗證與說明光的</w:t>
            </w:r>
            <w:proofErr w:type="gramStart"/>
            <w:r w:rsidRPr="00E00596">
              <w:rPr>
                <w:rFonts w:ascii="新細明體" w:hAnsi="新細明體" w:cs="新細明體"/>
                <w:color w:val="FF0000"/>
                <w:sz w:val="16"/>
                <w:szCs w:val="16"/>
              </w:rPr>
              <w:t>直進性</w:t>
            </w:r>
            <w:proofErr w:type="gramEnd"/>
            <w:r w:rsidRPr="00E00596">
              <w:rPr>
                <w:rFonts w:ascii="新細明體" w:hAnsi="新細明體" w:cs="新細明體"/>
                <w:color w:val="FF0000"/>
                <w:sz w:val="16"/>
                <w:szCs w:val="16"/>
              </w:rPr>
              <w:t>。</w:t>
            </w:r>
          </w:p>
          <w:p w14:paraId="5E23C83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Ka-Ⅳ-7 光速的大小和影響光速的因素。</w:t>
            </w:r>
          </w:p>
          <w:p w14:paraId="1DC44670"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Me-Ⅳ-7 對聲音的特性做深入的研究可以幫助我們更確實防範噪音的汙染。</w:t>
            </w:r>
          </w:p>
        </w:tc>
        <w:tc>
          <w:tcPr>
            <w:tcW w:w="1020" w:type="dxa"/>
          </w:tcPr>
          <w:p w14:paraId="0DCEFE7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1.知道聲音的三要素。</w:t>
            </w:r>
          </w:p>
          <w:p w14:paraId="59051BE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2.知道聲音的高低稱為音調，與物體振動的頻率有關。</w:t>
            </w:r>
          </w:p>
          <w:p w14:paraId="340B823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3.了解弦線的性質與音調高低的關係。</w:t>
            </w:r>
          </w:p>
          <w:p w14:paraId="388F855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4.了解空氣柱的長短與音調高低的關係。</w:t>
            </w:r>
          </w:p>
          <w:p w14:paraId="74FC5DF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5.知道聲音的強弱稱為響度，與物體振動的振幅有關。</w:t>
            </w:r>
          </w:p>
          <w:p w14:paraId="10AE698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6.知道科學上常以分貝來判斷聲音的強度。</w:t>
            </w:r>
          </w:p>
          <w:p w14:paraId="0E13704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7.知道聲音的音色由物體振動的波形決定。</w:t>
            </w:r>
          </w:p>
          <w:p w14:paraId="1AC746E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8.利用自由軟體看到不同樂器的音色和波形的關係。</w:t>
            </w:r>
          </w:p>
          <w:p w14:paraId="69F725F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9.知道噪音對人體健康的影響，以及噪音汙染的防治。</w:t>
            </w:r>
          </w:p>
          <w:p w14:paraId="4977603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10.知道光是以直線前進的方式傳播。</w:t>
            </w:r>
          </w:p>
          <w:p w14:paraId="03B3441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11.</w:t>
            </w:r>
            <w:proofErr w:type="gramStart"/>
            <w:r w:rsidRPr="00E00596">
              <w:rPr>
                <w:rFonts w:ascii="新細明體" w:hAnsi="新細明體" w:cs="新細明體"/>
                <w:snapToGrid w:val="0"/>
                <w:color w:val="FF0000"/>
                <w:sz w:val="16"/>
                <w:szCs w:val="16"/>
              </w:rPr>
              <w:t>認識光沿直線</w:t>
            </w:r>
            <w:proofErr w:type="gramEnd"/>
            <w:r w:rsidRPr="00E00596">
              <w:rPr>
                <w:rFonts w:ascii="新細明體" w:hAnsi="新細明體" w:cs="新細明體"/>
                <w:snapToGrid w:val="0"/>
                <w:color w:val="FF0000"/>
                <w:sz w:val="16"/>
                <w:szCs w:val="16"/>
              </w:rPr>
              <w:t>傳播的例子。</w:t>
            </w:r>
          </w:p>
          <w:p w14:paraId="0F48414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12.透過針孔成像活動了解針孔成像原理及成像性質。</w:t>
            </w:r>
          </w:p>
        </w:tc>
        <w:tc>
          <w:tcPr>
            <w:tcW w:w="1020" w:type="dxa"/>
            <w:shd w:val="clear" w:color="auto" w:fill="auto"/>
          </w:tcPr>
          <w:p w14:paraId="61FE3F7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1.請學生親自操作「自然暖身操」的活動，並發表實作的結果：改變直尺懸空的長度，聲音</w:t>
            </w:r>
            <w:r w:rsidRPr="00E00596">
              <w:rPr>
                <w:rFonts w:ascii="新細明體" w:hAnsi="新細明體" w:cs="新細明體"/>
                <w:color w:val="FF0000"/>
                <w:sz w:val="16"/>
                <w:szCs w:val="16"/>
              </w:rPr>
              <w:lastRenderedPageBreak/>
              <w:t>會有什麼變化？</w:t>
            </w:r>
          </w:p>
          <w:p w14:paraId="71D5111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2.說明音調的定義，並指出振動體的頻率越大，所發出聲音的音調也越高。</w:t>
            </w:r>
          </w:p>
          <w:p w14:paraId="15FE8CC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3.說明發聲體的振動頻率會隨著發聲體的材質、鬆緊、長短、粗細、厚薄等因素而有所差異。</w:t>
            </w:r>
          </w:p>
          <w:p w14:paraId="616BA94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4.以弦樂器烏克麗麗為例，說明琴</w:t>
            </w:r>
            <w:proofErr w:type="gramStart"/>
            <w:r w:rsidRPr="00E00596">
              <w:rPr>
                <w:rFonts w:ascii="新細明體" w:hAnsi="新細明體" w:cs="新細明體"/>
                <w:color w:val="FF0000"/>
                <w:sz w:val="16"/>
                <w:szCs w:val="16"/>
              </w:rPr>
              <w:t>弦越緊</w:t>
            </w:r>
            <w:proofErr w:type="gramEnd"/>
            <w:r w:rsidRPr="00E00596">
              <w:rPr>
                <w:rFonts w:ascii="新細明體" w:hAnsi="新細明體" w:cs="新細明體"/>
                <w:color w:val="FF0000"/>
                <w:sz w:val="16"/>
                <w:szCs w:val="16"/>
              </w:rPr>
              <w:t>、越短、</w:t>
            </w:r>
            <w:proofErr w:type="gramStart"/>
            <w:r w:rsidRPr="00E00596">
              <w:rPr>
                <w:rFonts w:ascii="新細明體" w:hAnsi="新細明體" w:cs="新細明體"/>
                <w:color w:val="FF0000"/>
                <w:sz w:val="16"/>
                <w:szCs w:val="16"/>
              </w:rPr>
              <w:t>越細會使琴</w:t>
            </w:r>
            <w:proofErr w:type="gramEnd"/>
            <w:r w:rsidRPr="00E00596">
              <w:rPr>
                <w:rFonts w:ascii="新細明體" w:hAnsi="新細明體" w:cs="新細明體"/>
                <w:color w:val="FF0000"/>
                <w:sz w:val="16"/>
                <w:szCs w:val="16"/>
              </w:rPr>
              <w:t>弦的振動頻率變大，音調會越高。</w:t>
            </w:r>
          </w:p>
          <w:p w14:paraId="7A48D8D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5.以國中音樂課所使用的中音</w:t>
            </w:r>
            <w:proofErr w:type="gramStart"/>
            <w:r w:rsidRPr="00E00596">
              <w:rPr>
                <w:rFonts w:ascii="新細明體" w:hAnsi="新細明體" w:cs="新細明體"/>
                <w:color w:val="FF0000"/>
                <w:sz w:val="16"/>
                <w:szCs w:val="16"/>
              </w:rPr>
              <w:t>直笛為例</w:t>
            </w:r>
            <w:proofErr w:type="gramEnd"/>
            <w:r w:rsidRPr="00E00596">
              <w:rPr>
                <w:rFonts w:ascii="新細明體" w:hAnsi="新細明體" w:cs="新細明體"/>
                <w:color w:val="FF0000"/>
                <w:sz w:val="16"/>
                <w:szCs w:val="16"/>
              </w:rPr>
              <w:t>，說明管內的</w:t>
            </w:r>
            <w:proofErr w:type="gramStart"/>
            <w:r w:rsidRPr="00E00596">
              <w:rPr>
                <w:rFonts w:ascii="新細明體" w:hAnsi="新細明體" w:cs="新細明體"/>
                <w:color w:val="FF0000"/>
                <w:sz w:val="16"/>
                <w:szCs w:val="16"/>
              </w:rPr>
              <w:t>空氣柱越長</w:t>
            </w:r>
            <w:proofErr w:type="gramEnd"/>
            <w:r w:rsidRPr="00E00596">
              <w:rPr>
                <w:rFonts w:ascii="新細明體" w:hAnsi="新細明體" w:cs="新細明體"/>
                <w:color w:val="FF0000"/>
                <w:sz w:val="16"/>
                <w:szCs w:val="16"/>
              </w:rPr>
              <w:t>，頻率越小，音調會越低，以連結藝術</w:t>
            </w:r>
            <w:r w:rsidRPr="00E00596">
              <w:rPr>
                <w:rFonts w:ascii="新細明體" w:hAnsi="新細明體" w:cs="新細明體"/>
                <w:color w:val="FF0000"/>
                <w:sz w:val="16"/>
                <w:szCs w:val="16"/>
              </w:rPr>
              <w:lastRenderedPageBreak/>
              <w:t>領域中音樂科的學習。</w:t>
            </w:r>
          </w:p>
          <w:p w14:paraId="57B45D3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6.說明響度的定義，指出振動體的振幅越大，所發出的音量越大，聲音的響度也越大。</w:t>
            </w:r>
          </w:p>
          <w:p w14:paraId="3D69EDF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7.說明音色（又稱音品）的定義，並利用課本不同樂器的波形圖片，指出一個發聲體的音色，主要由聲波的波形來決定。</w:t>
            </w:r>
          </w:p>
          <w:p w14:paraId="23DAD96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8.利用目前科學界常使用的phyphox科學軟體，來測量聲音的波形。</w:t>
            </w:r>
          </w:p>
          <w:p w14:paraId="1DD3E30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9.請學生分享生活中可以降低噪音干擾的設施，例如家裡裝設的</w:t>
            </w:r>
            <w:proofErr w:type="gramStart"/>
            <w:r w:rsidRPr="00E00596">
              <w:rPr>
                <w:rFonts w:ascii="新細明體" w:hAnsi="新細明體" w:cs="新細明體"/>
                <w:color w:val="FF0000"/>
                <w:sz w:val="16"/>
                <w:szCs w:val="16"/>
              </w:rPr>
              <w:t>隔音窗等</w:t>
            </w:r>
            <w:proofErr w:type="gramEnd"/>
            <w:r w:rsidRPr="00E00596">
              <w:rPr>
                <w:rFonts w:ascii="新細明體" w:hAnsi="新細明體" w:cs="新細明體"/>
                <w:color w:val="FF0000"/>
                <w:sz w:val="16"/>
                <w:szCs w:val="16"/>
              </w:rPr>
              <w:t>。</w:t>
            </w:r>
          </w:p>
          <w:p w14:paraId="64B9080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10.鼓勵學生查詢噪音</w:t>
            </w:r>
            <w:r w:rsidRPr="00E00596">
              <w:rPr>
                <w:rFonts w:ascii="新細明體" w:hAnsi="新細明體" w:cs="新細明體"/>
                <w:color w:val="FF0000"/>
                <w:sz w:val="16"/>
                <w:szCs w:val="16"/>
              </w:rPr>
              <w:lastRenderedPageBreak/>
              <w:t>相關資料，例如：環保署網站，體認噪音對人體的影響，並期</w:t>
            </w:r>
            <w:proofErr w:type="gramStart"/>
            <w:r w:rsidRPr="00E00596">
              <w:rPr>
                <w:rFonts w:ascii="新細明體" w:hAnsi="新細明體" w:cs="新細明體"/>
                <w:color w:val="FF0000"/>
                <w:sz w:val="16"/>
                <w:szCs w:val="16"/>
              </w:rPr>
              <w:t>勉</w:t>
            </w:r>
            <w:proofErr w:type="gramEnd"/>
            <w:r w:rsidRPr="00E00596">
              <w:rPr>
                <w:rFonts w:ascii="新細明體" w:hAnsi="新細明體" w:cs="新細明體"/>
                <w:color w:val="FF0000"/>
                <w:sz w:val="16"/>
                <w:szCs w:val="16"/>
              </w:rPr>
              <w:t>自己不隨意製造噪音，破壞環境安寧。</w:t>
            </w:r>
          </w:p>
          <w:p w14:paraId="29763D9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11.從「自然暖身操」觀察小樹模型後的影子，推測光是如何傳播的。開始進行本章教學前，教師應先</w:t>
            </w:r>
            <w:proofErr w:type="gramStart"/>
            <w:r w:rsidRPr="00E00596">
              <w:rPr>
                <w:rFonts w:ascii="新細明體" w:hAnsi="新細明體" w:cs="新細明體"/>
                <w:color w:val="FF0000"/>
                <w:sz w:val="16"/>
                <w:szCs w:val="16"/>
              </w:rPr>
              <w:t>說明光須進入</w:t>
            </w:r>
            <w:proofErr w:type="gramEnd"/>
            <w:r w:rsidRPr="00E00596">
              <w:rPr>
                <w:rFonts w:ascii="新細明體" w:hAnsi="新細明體" w:cs="新細明體"/>
                <w:color w:val="FF0000"/>
                <w:sz w:val="16"/>
                <w:szCs w:val="16"/>
              </w:rPr>
              <w:t>眼睛，才能產生視覺。</w:t>
            </w:r>
          </w:p>
          <w:p w14:paraId="3825175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12.利用探索活動，導入光是沿直線傳播的概念。說明光的直線傳播性質時，應強調傳播光的介質必須是均勻的，避免與折射混淆。</w:t>
            </w:r>
          </w:p>
          <w:p w14:paraId="01FDC79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13.利用教室</w:t>
            </w:r>
            <w:proofErr w:type="gramStart"/>
            <w:r w:rsidRPr="00E00596">
              <w:rPr>
                <w:rFonts w:ascii="新細明體" w:hAnsi="新細明體" w:cs="新細明體"/>
                <w:color w:val="FF0000"/>
                <w:sz w:val="16"/>
                <w:szCs w:val="16"/>
              </w:rPr>
              <w:t>排齊課桌椅</w:t>
            </w:r>
            <w:proofErr w:type="gramEnd"/>
            <w:r w:rsidRPr="00E00596">
              <w:rPr>
                <w:rFonts w:ascii="新細明體" w:hAnsi="新細明體" w:cs="新細明體"/>
                <w:color w:val="FF0000"/>
                <w:sz w:val="16"/>
                <w:szCs w:val="16"/>
              </w:rPr>
              <w:t>，驗證光</w:t>
            </w:r>
            <w:r w:rsidRPr="00E00596">
              <w:rPr>
                <w:rFonts w:ascii="新細明體" w:hAnsi="新細明體" w:cs="新細明體"/>
                <w:color w:val="FF0000"/>
                <w:sz w:val="16"/>
                <w:szCs w:val="16"/>
              </w:rPr>
              <w:lastRenderedPageBreak/>
              <w:t>是直線前進。可讓學生思考還有哪些例子是應用光的直進，例如升旗隊伍向右看齊、排杯子、張口不見胃、灑進屋內的陽光、物體在陽光下的影子等。</w:t>
            </w:r>
          </w:p>
          <w:p w14:paraId="7FDDC06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14.日食、月食與光的</w:t>
            </w:r>
            <w:proofErr w:type="gramStart"/>
            <w:r w:rsidRPr="00E00596">
              <w:rPr>
                <w:rFonts w:ascii="新細明體" w:hAnsi="新細明體" w:cs="新細明體"/>
                <w:color w:val="FF0000"/>
                <w:sz w:val="16"/>
                <w:szCs w:val="16"/>
              </w:rPr>
              <w:t>直進性相關</w:t>
            </w:r>
            <w:proofErr w:type="gramEnd"/>
            <w:r w:rsidRPr="00E00596">
              <w:rPr>
                <w:rFonts w:ascii="新細明體" w:hAnsi="新細明體" w:cs="新細明體"/>
                <w:color w:val="FF0000"/>
                <w:sz w:val="16"/>
                <w:szCs w:val="16"/>
              </w:rPr>
              <w:t>，教師可簡單提及，相關知識可留待學習地球科學時，再詳細說明。</w:t>
            </w:r>
          </w:p>
          <w:p w14:paraId="792BB24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15.探索活動也可使用其他不透明容器做為針孔成像的主體裝置，唯須注意針孔的大小需適當，可事先試驗。</w:t>
            </w:r>
          </w:p>
          <w:p w14:paraId="1C63EDE5" w14:textId="7CC9886E" w:rsidR="00E00596" w:rsidRPr="00E00596" w:rsidRDefault="003D77C4" w:rsidP="00E00596">
            <w:pPr>
              <w:snapToGrid w:val="0"/>
              <w:ind w:firstLine="0"/>
              <w:jc w:val="left"/>
              <w:rPr>
                <w:rFonts w:asciiTheme="minorEastAsia" w:hAnsiTheme="minorEastAsia"/>
                <w:color w:val="FF0000"/>
                <w:sz w:val="16"/>
                <w:szCs w:val="16"/>
              </w:rPr>
            </w:pPr>
            <w:r w:rsidRPr="00AF72F1">
              <w:rPr>
                <w:rFonts w:ascii="新細明體" w:hAnsi="新細明體" w:cs="新細明體"/>
                <w:color w:val="auto"/>
                <w:sz w:val="16"/>
                <w:szCs w:val="16"/>
              </w:rPr>
              <w:t>16.</w:t>
            </w:r>
            <w:r w:rsidR="00AF72F1">
              <w:rPr>
                <w:rFonts w:ascii="新細明體" w:hAnsi="新細明體" w:cs="新細明體" w:hint="eastAsia"/>
                <w:color w:val="auto"/>
                <w:sz w:val="16"/>
                <w:szCs w:val="16"/>
              </w:rPr>
              <w:t>在課堂上</w:t>
            </w:r>
            <w:r w:rsidRPr="00AF72F1">
              <w:rPr>
                <w:rFonts w:ascii="新細明體" w:hAnsi="新細明體" w:cs="新細明體"/>
                <w:color w:val="auto"/>
                <w:sz w:val="16"/>
                <w:szCs w:val="16"/>
              </w:rPr>
              <w:t>，使用不同長度的筒</w:t>
            </w:r>
            <w:r w:rsidRPr="00AF72F1">
              <w:rPr>
                <w:rFonts w:ascii="新細明體" w:hAnsi="新細明體" w:cs="新細明體"/>
                <w:color w:val="auto"/>
                <w:sz w:val="16"/>
                <w:szCs w:val="16"/>
              </w:rPr>
              <w:lastRenderedPageBreak/>
              <w:t>狀容器或盒子製作針孔成像裝置，觀察燭</w:t>
            </w:r>
            <w:proofErr w:type="gramStart"/>
            <w:r w:rsidRPr="00AF72F1">
              <w:rPr>
                <w:rFonts w:ascii="新細明體" w:hAnsi="新細明體" w:cs="新細明體"/>
                <w:color w:val="auto"/>
                <w:sz w:val="16"/>
                <w:szCs w:val="16"/>
              </w:rPr>
              <w:t>焰在紙屏上</w:t>
            </w:r>
            <w:proofErr w:type="gramEnd"/>
            <w:r w:rsidRPr="00AF72F1">
              <w:rPr>
                <w:rFonts w:ascii="新細明體" w:hAnsi="新細明體" w:cs="新細明體"/>
                <w:color w:val="auto"/>
                <w:sz w:val="16"/>
                <w:szCs w:val="16"/>
              </w:rPr>
              <w:t>成像的變化。</w:t>
            </w:r>
          </w:p>
        </w:tc>
        <w:tc>
          <w:tcPr>
            <w:tcW w:w="623" w:type="dxa"/>
          </w:tcPr>
          <w:p w14:paraId="40AA2D6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3</w:t>
            </w:r>
          </w:p>
        </w:tc>
        <w:tc>
          <w:tcPr>
            <w:tcW w:w="1180" w:type="dxa"/>
          </w:tcPr>
          <w:p w14:paraId="5B9C9FA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1.音叉</w:t>
            </w:r>
          </w:p>
          <w:p w14:paraId="22A4F42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2.示波器</w:t>
            </w:r>
          </w:p>
          <w:p w14:paraId="2D38328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3.吉他1把</w:t>
            </w:r>
          </w:p>
          <w:p w14:paraId="5FF6FFC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4.西卡紙</w:t>
            </w:r>
          </w:p>
          <w:p w14:paraId="21BFE2A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5.小燈泡及電池組</w:t>
            </w:r>
          </w:p>
          <w:p w14:paraId="59677E61" w14:textId="77777777" w:rsidR="00E00596" w:rsidRPr="00AF72F1" w:rsidRDefault="003D77C4" w:rsidP="00E00596">
            <w:pPr>
              <w:snapToGrid w:val="0"/>
              <w:ind w:firstLine="0"/>
              <w:jc w:val="left"/>
              <w:rPr>
                <w:rFonts w:asciiTheme="minorEastAsia" w:hAnsiTheme="minorEastAsia"/>
                <w:color w:val="auto"/>
                <w:sz w:val="16"/>
                <w:szCs w:val="16"/>
              </w:rPr>
            </w:pPr>
            <w:r w:rsidRPr="00AF72F1">
              <w:rPr>
                <w:rFonts w:ascii="新細明體" w:hAnsi="新細明體" w:cs="新細明體"/>
                <w:snapToGrid w:val="0"/>
                <w:color w:val="auto"/>
                <w:sz w:val="16"/>
                <w:szCs w:val="16"/>
              </w:rPr>
              <w:t>6.筒狀容器</w:t>
            </w:r>
          </w:p>
          <w:p w14:paraId="72683B48" w14:textId="1C2456DE" w:rsidR="00E00596" w:rsidRPr="00AF72F1" w:rsidRDefault="003D77C4" w:rsidP="00E00596">
            <w:pPr>
              <w:snapToGrid w:val="0"/>
              <w:ind w:firstLine="0"/>
              <w:jc w:val="left"/>
              <w:rPr>
                <w:rFonts w:ascii="新細明體" w:hAnsi="新細明體" w:cs="新細明體"/>
                <w:snapToGrid w:val="0"/>
                <w:color w:val="auto"/>
                <w:sz w:val="16"/>
                <w:szCs w:val="16"/>
              </w:rPr>
            </w:pPr>
            <w:r w:rsidRPr="00AF72F1">
              <w:rPr>
                <w:rFonts w:ascii="新細明體" w:hAnsi="新細明體" w:cs="新細明體"/>
                <w:snapToGrid w:val="0"/>
                <w:color w:val="auto"/>
                <w:sz w:val="16"/>
                <w:szCs w:val="16"/>
              </w:rPr>
              <w:t>7.描圖紙</w:t>
            </w:r>
          </w:p>
          <w:p w14:paraId="23B73683" w14:textId="77777777" w:rsidR="00E00596" w:rsidRPr="00AF72F1" w:rsidRDefault="003D77C4" w:rsidP="00E00596">
            <w:pPr>
              <w:snapToGrid w:val="0"/>
              <w:ind w:firstLine="0"/>
              <w:jc w:val="left"/>
              <w:rPr>
                <w:rFonts w:asciiTheme="minorEastAsia" w:hAnsiTheme="minorEastAsia"/>
                <w:color w:val="auto"/>
                <w:sz w:val="16"/>
                <w:szCs w:val="16"/>
              </w:rPr>
            </w:pPr>
            <w:r w:rsidRPr="00AF72F1">
              <w:rPr>
                <w:rFonts w:ascii="新細明體" w:hAnsi="新細明體" w:cs="新細明體"/>
                <w:snapToGrid w:val="0"/>
                <w:color w:val="auto"/>
                <w:sz w:val="16"/>
                <w:szCs w:val="16"/>
              </w:rPr>
              <w:lastRenderedPageBreak/>
              <w:t>8.圖釘</w:t>
            </w:r>
          </w:p>
          <w:p w14:paraId="40BA5F37" w14:textId="77777777" w:rsidR="00E00596" w:rsidRPr="00AF72F1" w:rsidRDefault="003D77C4" w:rsidP="00E00596">
            <w:pPr>
              <w:snapToGrid w:val="0"/>
              <w:ind w:firstLine="0"/>
              <w:jc w:val="left"/>
              <w:rPr>
                <w:rFonts w:ascii="新細明體" w:hAnsi="新細明體" w:cs="新細明體"/>
                <w:snapToGrid w:val="0"/>
                <w:color w:val="auto"/>
                <w:sz w:val="16"/>
                <w:szCs w:val="16"/>
              </w:rPr>
            </w:pPr>
            <w:r w:rsidRPr="00AF72F1">
              <w:rPr>
                <w:rFonts w:ascii="新細明體" w:hAnsi="新細明體" w:cs="新細明體"/>
                <w:snapToGrid w:val="0"/>
                <w:color w:val="auto"/>
                <w:sz w:val="16"/>
                <w:szCs w:val="16"/>
              </w:rPr>
              <w:t>9.蠟燭</w:t>
            </w:r>
          </w:p>
          <w:p w14:paraId="6D268267" w14:textId="77777777" w:rsidR="00AC1EE3" w:rsidRDefault="00AC1EE3" w:rsidP="00E00596">
            <w:pPr>
              <w:snapToGrid w:val="0"/>
              <w:ind w:firstLine="0"/>
              <w:jc w:val="left"/>
              <w:rPr>
                <w:rFonts w:asciiTheme="minorEastAsia" w:hAnsiTheme="minorEastAsia"/>
                <w:color w:val="auto"/>
                <w:sz w:val="16"/>
                <w:szCs w:val="16"/>
              </w:rPr>
            </w:pPr>
            <w:r w:rsidRPr="00AC1EE3">
              <w:rPr>
                <w:rFonts w:asciiTheme="minorEastAsia" w:hAnsiTheme="minorEastAsia" w:hint="eastAsia"/>
                <w:color w:val="auto"/>
                <w:sz w:val="16"/>
                <w:szCs w:val="16"/>
              </w:rPr>
              <w:t>1</w:t>
            </w:r>
            <w:r w:rsidRPr="00AC1EE3">
              <w:rPr>
                <w:rFonts w:asciiTheme="minorEastAsia" w:hAnsiTheme="minorEastAsia"/>
                <w:color w:val="auto"/>
                <w:sz w:val="16"/>
                <w:szCs w:val="16"/>
              </w:rPr>
              <w:t>0.ipad</w:t>
            </w:r>
          </w:p>
          <w:p w14:paraId="46B31515" w14:textId="39E100F6" w:rsidR="00AF72F1" w:rsidRPr="00E00596" w:rsidRDefault="00AF72F1" w:rsidP="00AF72F1">
            <w:pPr>
              <w:snapToGrid w:val="0"/>
              <w:ind w:firstLine="0"/>
              <w:jc w:val="left"/>
              <w:rPr>
                <w:rFonts w:asciiTheme="minorEastAsia" w:hAnsiTheme="minorEastAsia" w:hint="eastAsia"/>
                <w:color w:val="FF0000"/>
                <w:sz w:val="16"/>
                <w:szCs w:val="16"/>
              </w:rPr>
            </w:pPr>
          </w:p>
        </w:tc>
        <w:tc>
          <w:tcPr>
            <w:tcW w:w="1181" w:type="dxa"/>
          </w:tcPr>
          <w:p w14:paraId="5F3CAA2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1.口頭評量</w:t>
            </w:r>
          </w:p>
          <w:p w14:paraId="3557BC9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2.紙筆評量</w:t>
            </w:r>
          </w:p>
          <w:p w14:paraId="0FBB2644" w14:textId="77777777" w:rsidR="00E00596" w:rsidRDefault="003D77C4" w:rsidP="00E00596">
            <w:pPr>
              <w:snapToGrid w:val="0"/>
              <w:ind w:firstLine="0"/>
              <w:jc w:val="left"/>
              <w:rPr>
                <w:rFonts w:ascii="新細明體" w:hAnsi="新細明體" w:cs="新細明體"/>
                <w:color w:val="FF0000"/>
                <w:sz w:val="16"/>
                <w:szCs w:val="16"/>
              </w:rPr>
            </w:pPr>
            <w:r w:rsidRPr="00E00596">
              <w:rPr>
                <w:rFonts w:ascii="新細明體" w:hAnsi="新細明體" w:cs="新細明體"/>
                <w:color w:val="FF0000"/>
                <w:sz w:val="16"/>
                <w:szCs w:val="16"/>
              </w:rPr>
              <w:t>3.實作評量</w:t>
            </w:r>
          </w:p>
          <w:p w14:paraId="3B2DD428" w14:textId="77777777" w:rsidR="00AC1EE3" w:rsidRDefault="00A6155E" w:rsidP="00E00596">
            <w:pPr>
              <w:snapToGrid w:val="0"/>
              <w:ind w:firstLine="0"/>
              <w:jc w:val="left"/>
              <w:rPr>
                <w:rFonts w:asciiTheme="minorEastAsia" w:hAnsiTheme="minorEastAsia"/>
                <w:color w:val="auto"/>
                <w:sz w:val="16"/>
                <w:szCs w:val="16"/>
              </w:rPr>
            </w:pPr>
            <w:r w:rsidRPr="00A6155E">
              <w:rPr>
                <w:rFonts w:asciiTheme="minorEastAsia" w:hAnsiTheme="minorEastAsia" w:hint="eastAsia"/>
                <w:color w:val="auto"/>
                <w:sz w:val="16"/>
                <w:szCs w:val="16"/>
              </w:rPr>
              <w:t>4</w:t>
            </w:r>
            <w:r>
              <w:rPr>
                <w:rFonts w:asciiTheme="minorEastAsia" w:hAnsiTheme="minorEastAsia"/>
                <w:color w:val="auto"/>
                <w:sz w:val="16"/>
                <w:szCs w:val="16"/>
              </w:rPr>
              <w:t>.</w:t>
            </w:r>
            <w:r>
              <w:rPr>
                <w:rFonts w:asciiTheme="minorEastAsia" w:hAnsiTheme="minorEastAsia" w:hint="eastAsia"/>
                <w:color w:val="auto"/>
                <w:sz w:val="16"/>
                <w:szCs w:val="16"/>
              </w:rPr>
              <w:t>利用i</w:t>
            </w:r>
            <w:r>
              <w:rPr>
                <w:rFonts w:asciiTheme="minorEastAsia" w:hAnsiTheme="minorEastAsia"/>
                <w:color w:val="auto"/>
                <w:sz w:val="16"/>
                <w:szCs w:val="16"/>
              </w:rPr>
              <w:t>pad</w:t>
            </w:r>
            <w:r>
              <w:rPr>
                <w:rFonts w:asciiTheme="minorEastAsia" w:hAnsiTheme="minorEastAsia" w:hint="eastAsia"/>
                <w:color w:val="auto"/>
                <w:sz w:val="16"/>
                <w:szCs w:val="16"/>
              </w:rPr>
              <w:t>上有關聲音的a</w:t>
            </w:r>
            <w:r>
              <w:rPr>
                <w:rFonts w:asciiTheme="minorEastAsia" w:hAnsiTheme="minorEastAsia"/>
                <w:color w:val="auto"/>
                <w:sz w:val="16"/>
                <w:szCs w:val="16"/>
              </w:rPr>
              <w:t>pp</w:t>
            </w:r>
            <w:r>
              <w:rPr>
                <w:rFonts w:asciiTheme="minorEastAsia" w:hAnsiTheme="minorEastAsia" w:hint="eastAsia"/>
                <w:color w:val="auto"/>
                <w:sz w:val="16"/>
                <w:szCs w:val="16"/>
              </w:rPr>
              <w:t>實際體驗聲音的變化</w:t>
            </w:r>
          </w:p>
          <w:p w14:paraId="01EA7EFE" w14:textId="5A83DB3F" w:rsidR="00AF72F1" w:rsidRPr="00E00596" w:rsidRDefault="00AF72F1" w:rsidP="00E00596">
            <w:pPr>
              <w:snapToGrid w:val="0"/>
              <w:ind w:firstLine="0"/>
              <w:jc w:val="left"/>
              <w:rPr>
                <w:rFonts w:asciiTheme="minorEastAsia" w:hAnsiTheme="minorEastAsia" w:hint="eastAsia"/>
                <w:color w:val="FF0000"/>
                <w:sz w:val="16"/>
                <w:szCs w:val="16"/>
              </w:rPr>
            </w:pPr>
            <w:r>
              <w:rPr>
                <w:rFonts w:asciiTheme="minorEastAsia" w:hAnsiTheme="minorEastAsia" w:hint="eastAsia"/>
                <w:color w:val="auto"/>
                <w:sz w:val="16"/>
                <w:szCs w:val="16"/>
              </w:rPr>
              <w:lastRenderedPageBreak/>
              <w:t>5</w:t>
            </w:r>
            <w:r>
              <w:rPr>
                <w:rFonts w:asciiTheme="minorEastAsia" w:hAnsiTheme="minorEastAsia"/>
                <w:color w:val="auto"/>
                <w:sz w:val="16"/>
                <w:szCs w:val="16"/>
              </w:rPr>
              <w:t>.</w:t>
            </w:r>
            <w:r w:rsidRPr="00AF72F1">
              <w:rPr>
                <w:rFonts w:ascii="新細明體" w:hAnsi="新細明體" w:cs="新細明體"/>
                <w:color w:val="auto"/>
                <w:sz w:val="16"/>
                <w:szCs w:val="16"/>
              </w:rPr>
              <w:t>製作針孔成像裝置，觀察燭</w:t>
            </w:r>
            <w:proofErr w:type="gramStart"/>
            <w:r w:rsidRPr="00AF72F1">
              <w:rPr>
                <w:rFonts w:ascii="新細明體" w:hAnsi="新細明體" w:cs="新細明體"/>
                <w:color w:val="auto"/>
                <w:sz w:val="16"/>
                <w:szCs w:val="16"/>
              </w:rPr>
              <w:t>焰在紙屏上</w:t>
            </w:r>
            <w:proofErr w:type="gramEnd"/>
            <w:r w:rsidRPr="00AF72F1">
              <w:rPr>
                <w:rFonts w:ascii="新細明體" w:hAnsi="新細明體" w:cs="新細明體"/>
                <w:color w:val="auto"/>
                <w:sz w:val="16"/>
                <w:szCs w:val="16"/>
              </w:rPr>
              <w:t>成像的變化。</w:t>
            </w:r>
          </w:p>
        </w:tc>
        <w:tc>
          <w:tcPr>
            <w:tcW w:w="1181" w:type="dxa"/>
          </w:tcPr>
          <w:p w14:paraId="1C16881A"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【科技教育】</w:t>
            </w:r>
          </w:p>
          <w:p w14:paraId="27701F45"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科E1 了解平日常見科技產品的用途與運作方式。</w:t>
            </w:r>
          </w:p>
          <w:p w14:paraId="136C7209"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科E2 了解動手實作的重要性。</w:t>
            </w:r>
          </w:p>
          <w:p w14:paraId="425F8030"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【海洋教育】</w:t>
            </w:r>
          </w:p>
          <w:p w14:paraId="64C57EC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海J15 探討船舶的種類、構造及原理。</w:t>
            </w:r>
          </w:p>
          <w:p w14:paraId="079CEA11"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【法治教育】</w:t>
            </w:r>
          </w:p>
          <w:p w14:paraId="29CC3EE1"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法J3 認識法律之意義與制定。</w:t>
            </w:r>
          </w:p>
          <w:p w14:paraId="1B951A21"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法J4 理解規範國家強制力之重要性。</w:t>
            </w:r>
          </w:p>
          <w:p w14:paraId="4218160A" w14:textId="77777777" w:rsidR="00E00596" w:rsidRPr="00E00596"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3112645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科技</w:t>
            </w:r>
          </w:p>
          <w:p w14:paraId="29A0F86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藝術與人文</w:t>
            </w:r>
          </w:p>
          <w:p w14:paraId="1F65B51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綜合活動</w:t>
            </w:r>
          </w:p>
        </w:tc>
      </w:tr>
      <w:tr w:rsidR="00E00596" w:rsidRPr="0052708D" w14:paraId="175CB7AF" w14:textId="77777777" w:rsidTr="00E00596">
        <w:tc>
          <w:tcPr>
            <w:tcW w:w="708" w:type="dxa"/>
          </w:tcPr>
          <w:p w14:paraId="09301AF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十一</w:t>
            </w:r>
          </w:p>
        </w:tc>
        <w:tc>
          <w:tcPr>
            <w:tcW w:w="709" w:type="dxa"/>
          </w:tcPr>
          <w:p w14:paraId="1586BFE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11/06-11/10</w:t>
            </w:r>
          </w:p>
        </w:tc>
        <w:tc>
          <w:tcPr>
            <w:tcW w:w="709" w:type="dxa"/>
          </w:tcPr>
          <w:p w14:paraId="6D7DFDA0" w14:textId="77777777" w:rsidR="00E00596" w:rsidRPr="00E00596" w:rsidRDefault="003D77C4" w:rsidP="00E00596">
            <w:pPr>
              <w:snapToGrid w:val="0"/>
              <w:ind w:firstLine="0"/>
              <w:jc w:val="left"/>
              <w:rPr>
                <w:rFonts w:asciiTheme="minorEastAsia" w:hAnsiTheme="minorEastAsia"/>
                <w:color w:val="FF0000"/>
                <w:sz w:val="16"/>
                <w:szCs w:val="16"/>
              </w:rPr>
            </w:pPr>
            <w:proofErr w:type="gramStart"/>
            <w:r w:rsidRPr="00E00596">
              <w:rPr>
                <w:rFonts w:ascii="新細明體" w:hAnsi="新細明體" w:cs="新細明體"/>
                <w:snapToGrid w:val="0"/>
                <w:color w:val="FF0000"/>
                <w:sz w:val="16"/>
                <w:szCs w:val="16"/>
              </w:rPr>
              <w:t>第四章光</w:t>
            </w:r>
            <w:proofErr w:type="gramEnd"/>
          </w:p>
        </w:tc>
        <w:tc>
          <w:tcPr>
            <w:tcW w:w="709" w:type="dxa"/>
          </w:tcPr>
          <w:p w14:paraId="1577E01C" w14:textId="77777777" w:rsidR="00E00596" w:rsidRPr="00E00596" w:rsidRDefault="003D77C4" w:rsidP="00E00596">
            <w:pPr>
              <w:snapToGrid w:val="0"/>
              <w:ind w:firstLine="0"/>
              <w:jc w:val="left"/>
              <w:rPr>
                <w:rFonts w:ascii="新細明體" w:hAnsi="新細明體"/>
                <w:color w:val="FF0000"/>
                <w:sz w:val="16"/>
                <w:szCs w:val="16"/>
              </w:rPr>
            </w:pPr>
            <w:r w:rsidRPr="00E00596">
              <w:rPr>
                <w:rFonts w:ascii="新細明體" w:hAnsi="新細明體" w:cs="新細明體"/>
                <w:snapToGrid w:val="0"/>
                <w:color w:val="FF0000"/>
                <w:sz w:val="16"/>
                <w:szCs w:val="16"/>
              </w:rPr>
              <w:t>4</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1光的傳播與光速、4</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2光的反射</w:t>
            </w:r>
            <w:proofErr w:type="gramStart"/>
            <w:r w:rsidRPr="00E00596">
              <w:rPr>
                <w:rFonts w:ascii="新細明體" w:hAnsi="新細明體" w:cs="新細明體"/>
                <w:snapToGrid w:val="0"/>
                <w:color w:val="FF0000"/>
                <w:sz w:val="16"/>
                <w:szCs w:val="16"/>
              </w:rPr>
              <w:t>與面鏡</w:t>
            </w:r>
            <w:proofErr w:type="gramEnd"/>
          </w:p>
        </w:tc>
        <w:tc>
          <w:tcPr>
            <w:tcW w:w="850" w:type="dxa"/>
          </w:tcPr>
          <w:p w14:paraId="32DD44C0"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A自主行動</w:t>
            </w:r>
          </w:p>
          <w:p w14:paraId="6DA34487"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B溝通互動</w:t>
            </w:r>
          </w:p>
          <w:p w14:paraId="2B88D386"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C社會參與</w:t>
            </w:r>
          </w:p>
        </w:tc>
        <w:tc>
          <w:tcPr>
            <w:tcW w:w="1020" w:type="dxa"/>
          </w:tcPr>
          <w:p w14:paraId="3B27857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A1 身心素質與自我精進</w:t>
            </w:r>
          </w:p>
          <w:p w14:paraId="7638BCA9"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A2 系統思考與解決問題</w:t>
            </w:r>
          </w:p>
          <w:p w14:paraId="79AA9EB2"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A3 規劃執行與創新應變</w:t>
            </w:r>
          </w:p>
          <w:p w14:paraId="219703E2"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B1 符號運用與溝通表達</w:t>
            </w:r>
          </w:p>
          <w:p w14:paraId="397CBA4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B2 科技資訊與媒體素養</w:t>
            </w:r>
          </w:p>
          <w:p w14:paraId="010268E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B3 藝術涵養與美感素養</w:t>
            </w:r>
          </w:p>
          <w:p w14:paraId="547FCB46"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C2 人際關係與團隊合作</w:t>
            </w:r>
          </w:p>
        </w:tc>
        <w:tc>
          <w:tcPr>
            <w:tcW w:w="1020" w:type="dxa"/>
          </w:tcPr>
          <w:p w14:paraId="45A61658"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自-J-A1 能應用科學知識、方法與態度於日常生活當中。</w:t>
            </w:r>
          </w:p>
          <w:p w14:paraId="0FB41214"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自-J-A2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的科學知識，連結到自己觀察到的自然現象及實驗數據，學習自我或團體探索證據、回應多元觀點，並能對問題、方法、資訊或數據的</w:t>
            </w:r>
            <w:proofErr w:type="gramStart"/>
            <w:r w:rsidRPr="00E00596">
              <w:rPr>
                <w:rFonts w:ascii="新細明體" w:hAnsi="新細明體" w:cs="新細明體"/>
                <w:snapToGrid w:val="0"/>
                <w:color w:val="FF0000"/>
                <w:sz w:val="16"/>
                <w:szCs w:val="16"/>
              </w:rPr>
              <w:t>可信性抱持</w:t>
            </w:r>
            <w:proofErr w:type="gramEnd"/>
            <w:r w:rsidRPr="00E00596">
              <w:rPr>
                <w:rFonts w:ascii="新細明體" w:hAnsi="新細明體" w:cs="新細明體"/>
                <w:snapToGrid w:val="0"/>
                <w:color w:val="FF0000"/>
                <w:sz w:val="16"/>
                <w:szCs w:val="16"/>
              </w:rPr>
              <w:t>合理的懷疑態度或進行檢核，提出問題可能的解決方案。</w:t>
            </w:r>
          </w:p>
          <w:p w14:paraId="0A263028"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自-J-A3 具備從日常生活經驗中找出問題，並能根據問題</w:t>
            </w:r>
            <w:r w:rsidRPr="00E00596">
              <w:rPr>
                <w:rFonts w:ascii="新細明體" w:hAnsi="新細明體" w:cs="新細明體"/>
                <w:snapToGrid w:val="0"/>
                <w:color w:val="FF0000"/>
                <w:sz w:val="16"/>
                <w:szCs w:val="16"/>
              </w:rPr>
              <w:lastRenderedPageBreak/>
              <w:t>特性、資源等因素，善用生活週遭的物品、器材儀器、科技設備及資源，規劃自然科學探究活動。</w:t>
            </w:r>
          </w:p>
          <w:p w14:paraId="76122C6B"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323F066C"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自-J-B2 能操作適合學習階段的科技設備與資源，並從學習活動、日常經驗及科技運用、自</w:t>
            </w:r>
            <w:r w:rsidRPr="00E00596">
              <w:rPr>
                <w:rFonts w:ascii="新細明體" w:hAnsi="新細明體" w:cs="新細明體"/>
                <w:snapToGrid w:val="0"/>
                <w:color w:val="FF0000"/>
                <w:sz w:val="16"/>
                <w:szCs w:val="16"/>
              </w:rPr>
              <w:lastRenderedPageBreak/>
              <w:t>然環境、書刊及網路媒體中，培養相關倫理與分辨資訊之可信程度及進行各種有計畫的觀察，以獲得有助於探究和問題解決的資訊。</w:t>
            </w:r>
          </w:p>
          <w:p w14:paraId="36E63952"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自-J-B3 透過欣賞山川大地、風雲雨露、河海大洋、日月星辰，體驗自然與生命之美。</w:t>
            </w:r>
          </w:p>
          <w:p w14:paraId="3931E1B2"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自-J-C2 透過合作學習，發展與同儕溝通、共同參與、共同執行及共同發掘科學相關知識與問題解決的能力。</w:t>
            </w:r>
          </w:p>
        </w:tc>
        <w:tc>
          <w:tcPr>
            <w:tcW w:w="1020" w:type="dxa"/>
          </w:tcPr>
          <w:p w14:paraId="49AC3A83"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tc-Ⅳ-1 能依據已知的自然科學知識與概念，對自己蒐集與分類的科學數據，抱持合理的懷疑態度，並對他人的資訊或報告，提出自己的看法或解釋。</w:t>
            </w:r>
          </w:p>
          <w:p w14:paraId="6F4D8D0D"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tr-Ⅳ-1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的知識正確的連結到所觀察到的自然現象及實驗數據，並推論出其中的關聯，進而運用習得的知識來解釋自己論點的正確性。</w:t>
            </w:r>
          </w:p>
          <w:p w14:paraId="0D292748"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po-Ⅳ-1 能從學習活動、日常經</w:t>
            </w:r>
            <w:r w:rsidRPr="00E00596">
              <w:rPr>
                <w:rFonts w:ascii="新細明體" w:hAnsi="新細明體" w:cs="新細明體"/>
                <w:snapToGrid w:val="0"/>
                <w:color w:val="FF0000"/>
                <w:sz w:val="16"/>
                <w:szCs w:val="16"/>
              </w:rPr>
              <w:lastRenderedPageBreak/>
              <w:t>驗及科技運用、自然環境、書刊及網路媒體中，進行各種有計畫的觀察，進而能察覺問題。</w:t>
            </w:r>
          </w:p>
          <w:p w14:paraId="7ED4BCDC"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ai-Ⅳ-3 透過所學到的科學知識和科學探索的各種方法，解釋自然現象發生的原因，建立科學學習的自信心。</w:t>
            </w:r>
          </w:p>
          <w:p w14:paraId="425E3D9B"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an-Ⅳ-2 分辨科學知識的確定性和持久性，會因科學研究的時空背景不同而有所變化。</w:t>
            </w:r>
          </w:p>
        </w:tc>
        <w:tc>
          <w:tcPr>
            <w:tcW w:w="1020" w:type="dxa"/>
          </w:tcPr>
          <w:p w14:paraId="346E3C8D"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Ka-Ⅳ-6 由針孔成像、影子實驗驗證與說明光的</w:t>
            </w:r>
            <w:proofErr w:type="gramStart"/>
            <w:r w:rsidRPr="00E00596">
              <w:rPr>
                <w:rFonts w:ascii="新細明體" w:hAnsi="新細明體" w:cs="新細明體"/>
                <w:color w:val="FF0000"/>
                <w:sz w:val="16"/>
                <w:szCs w:val="16"/>
              </w:rPr>
              <w:t>直進性</w:t>
            </w:r>
            <w:proofErr w:type="gramEnd"/>
            <w:r w:rsidRPr="00E00596">
              <w:rPr>
                <w:rFonts w:ascii="新細明體" w:hAnsi="新細明體" w:cs="新細明體"/>
                <w:color w:val="FF0000"/>
                <w:sz w:val="16"/>
                <w:szCs w:val="16"/>
              </w:rPr>
              <w:t>。</w:t>
            </w:r>
          </w:p>
          <w:p w14:paraId="0415AD84"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Ka-Ⅳ-7 光速的大小和影響光速的因素。</w:t>
            </w:r>
          </w:p>
          <w:p w14:paraId="4EAE4E95"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Ka-Ⅳ-8 透過實驗探討光的反射與折射規律。</w:t>
            </w:r>
          </w:p>
        </w:tc>
        <w:tc>
          <w:tcPr>
            <w:tcW w:w="1020" w:type="dxa"/>
          </w:tcPr>
          <w:p w14:paraId="10099BB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1.知道光可在真空及透明介質中傳播。</w:t>
            </w:r>
          </w:p>
          <w:p w14:paraId="5BA7C9C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2.了解光在不同的透明介質速率不同。</w:t>
            </w:r>
          </w:p>
          <w:p w14:paraId="4EF461E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3.知道視覺產生的原理。</w:t>
            </w:r>
          </w:p>
          <w:p w14:paraId="105DDFB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4.了解光的反射定律</w:t>
            </w:r>
          </w:p>
          <w:p w14:paraId="7C5C842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5.透過平面鏡成像活動了解平面鏡成像性質。</w:t>
            </w:r>
          </w:p>
          <w:p w14:paraId="04461AF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6.透過觀察</w:t>
            </w:r>
            <w:proofErr w:type="gramStart"/>
            <w:r w:rsidRPr="00E00596">
              <w:rPr>
                <w:rFonts w:ascii="新細明體" w:hAnsi="新細明體" w:cs="新細明體"/>
                <w:snapToGrid w:val="0"/>
                <w:color w:val="FF0000"/>
                <w:sz w:val="16"/>
                <w:szCs w:val="16"/>
              </w:rPr>
              <w:t>凹</w:t>
            </w:r>
            <w:proofErr w:type="gramEnd"/>
            <w:r w:rsidRPr="00E00596">
              <w:rPr>
                <w:rFonts w:ascii="新細明體" w:hAnsi="新細明體" w:cs="新細明體"/>
                <w:snapToGrid w:val="0"/>
                <w:color w:val="FF0000"/>
                <w:sz w:val="16"/>
                <w:szCs w:val="16"/>
              </w:rPr>
              <w:t>凸面鏡活動了解</w:t>
            </w:r>
            <w:proofErr w:type="gramStart"/>
            <w:r w:rsidRPr="00E00596">
              <w:rPr>
                <w:rFonts w:ascii="新細明體" w:hAnsi="新細明體" w:cs="新細明體"/>
                <w:snapToGrid w:val="0"/>
                <w:color w:val="FF0000"/>
                <w:sz w:val="16"/>
                <w:szCs w:val="16"/>
              </w:rPr>
              <w:t>凹</w:t>
            </w:r>
            <w:proofErr w:type="gramEnd"/>
            <w:r w:rsidRPr="00E00596">
              <w:rPr>
                <w:rFonts w:ascii="新細明體" w:hAnsi="新細明體" w:cs="新細明體"/>
                <w:snapToGrid w:val="0"/>
                <w:color w:val="FF0000"/>
                <w:sz w:val="16"/>
                <w:szCs w:val="16"/>
              </w:rPr>
              <w:t>凸面鏡成像性質。</w:t>
            </w:r>
          </w:p>
          <w:p w14:paraId="10845C8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7.能舉出</w:t>
            </w:r>
            <w:proofErr w:type="gramStart"/>
            <w:r w:rsidRPr="00E00596">
              <w:rPr>
                <w:rFonts w:ascii="新細明體" w:hAnsi="新細明體" w:cs="新細明體"/>
                <w:snapToGrid w:val="0"/>
                <w:color w:val="FF0000"/>
                <w:sz w:val="16"/>
                <w:szCs w:val="16"/>
              </w:rPr>
              <w:t>各種面鏡的</w:t>
            </w:r>
            <w:proofErr w:type="gramEnd"/>
            <w:r w:rsidRPr="00E00596">
              <w:rPr>
                <w:rFonts w:ascii="新細明體" w:hAnsi="新細明體" w:cs="新細明體"/>
                <w:snapToGrid w:val="0"/>
                <w:color w:val="FF0000"/>
                <w:sz w:val="16"/>
                <w:szCs w:val="16"/>
              </w:rPr>
              <w:t>應用，如化妝鏡、太陽能爐等。</w:t>
            </w:r>
          </w:p>
        </w:tc>
        <w:tc>
          <w:tcPr>
            <w:tcW w:w="1020" w:type="dxa"/>
            <w:shd w:val="clear" w:color="auto" w:fill="auto"/>
          </w:tcPr>
          <w:p w14:paraId="40DD893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1.以雷電現象及放煙火的生活實例，使學生比較與體認光的傳播速率極快，也可簡單介紹測量光速的歷史。</w:t>
            </w:r>
          </w:p>
          <w:p w14:paraId="0DE6FB3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2.光速是一個重要的物理常數，符號為c</w:t>
            </w:r>
            <w:proofErr w:type="gramStart"/>
            <w:r w:rsidRPr="00E00596">
              <w:rPr>
                <w:rFonts w:ascii="新細明體" w:hAnsi="新細明體" w:cs="新細明體"/>
                <w:color w:val="FF0000"/>
                <w:sz w:val="16"/>
                <w:szCs w:val="16"/>
              </w:rPr>
              <w:t>（</w:t>
            </w:r>
            <w:proofErr w:type="gramEnd"/>
            <w:r w:rsidRPr="00E00596">
              <w:rPr>
                <w:rFonts w:ascii="新細明體" w:hAnsi="新細明體" w:cs="新細明體"/>
                <w:color w:val="FF0000"/>
                <w:sz w:val="16"/>
                <w:szCs w:val="16"/>
              </w:rPr>
              <w:t>來自英語中的constant，意為常數；或者拉丁語中的celeritas，意為迅捷</w:t>
            </w:r>
            <w:proofErr w:type="gramStart"/>
            <w:r w:rsidRPr="00E00596">
              <w:rPr>
                <w:rFonts w:ascii="新細明體" w:hAnsi="新細明體" w:cs="新細明體"/>
                <w:color w:val="FF0000"/>
                <w:sz w:val="16"/>
                <w:szCs w:val="16"/>
              </w:rPr>
              <w:t>）</w:t>
            </w:r>
            <w:proofErr w:type="gramEnd"/>
            <w:r w:rsidRPr="00E00596">
              <w:rPr>
                <w:rFonts w:ascii="新細明體" w:hAnsi="新細明體" w:cs="新細明體"/>
                <w:color w:val="FF0000"/>
                <w:sz w:val="16"/>
                <w:szCs w:val="16"/>
              </w:rPr>
              <w:t>，c不僅是可見光的傳播速率，也是所有電磁波在真空中的傳播速率。</w:t>
            </w:r>
          </w:p>
          <w:p w14:paraId="713F87A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3.透過「自然暖身操」</w:t>
            </w:r>
            <w:r w:rsidRPr="00E00596">
              <w:rPr>
                <w:rFonts w:ascii="新細明體" w:hAnsi="新細明體" w:cs="新細明體"/>
                <w:color w:val="FF0000"/>
                <w:sz w:val="16"/>
                <w:szCs w:val="16"/>
              </w:rPr>
              <w:lastRenderedPageBreak/>
              <w:t>觀察小樹模型後的影子，回顧光是直線傳播；並透過課本表的數據，了解光在不同的均勻介質，傳播速率並不相同。</w:t>
            </w:r>
          </w:p>
          <w:p w14:paraId="2D44E1D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4.從「自然暖身操」萬聖節扮鬼臉的活動中，引發學生思考光照射到物體時，會有什麼現象產生，讓我們的眼睛能看見物體。</w:t>
            </w:r>
          </w:p>
          <w:p w14:paraId="469A02C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5.本節教學時，應再次強調眼睛能看見物體是因為物體發出或反射的光線進入眼睛而引起視覺。</w:t>
            </w:r>
          </w:p>
          <w:p w14:paraId="1D68585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6.可利用球碰觸地面或牆面時，球的反彈方向來輔助說明</w:t>
            </w:r>
            <w:r w:rsidRPr="00E00596">
              <w:rPr>
                <w:rFonts w:ascii="新細明體" w:hAnsi="新細明體" w:cs="新細明體"/>
                <w:color w:val="FF0000"/>
                <w:sz w:val="16"/>
                <w:szCs w:val="16"/>
              </w:rPr>
              <w:lastRenderedPageBreak/>
              <w:t>光的反射現象與原則。</w:t>
            </w:r>
          </w:p>
          <w:p w14:paraId="4710E9B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7.說明光的反射時，必須強調光在任何表面發生反射時，</w:t>
            </w:r>
            <w:proofErr w:type="gramStart"/>
            <w:r w:rsidRPr="00E00596">
              <w:rPr>
                <w:rFonts w:ascii="新細明體" w:hAnsi="新細明體" w:cs="新細明體"/>
                <w:color w:val="FF0000"/>
                <w:sz w:val="16"/>
                <w:szCs w:val="16"/>
              </w:rPr>
              <w:t>均會遵守</w:t>
            </w:r>
            <w:proofErr w:type="gramEnd"/>
            <w:r w:rsidRPr="00E00596">
              <w:rPr>
                <w:rFonts w:ascii="新細明體" w:hAnsi="新細明體" w:cs="新細明體"/>
                <w:color w:val="FF0000"/>
                <w:sz w:val="16"/>
                <w:szCs w:val="16"/>
              </w:rPr>
              <w:t>反射定律。</w:t>
            </w:r>
          </w:p>
          <w:p w14:paraId="6EE3574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8.評量學生能否正確畫出光在</w:t>
            </w:r>
            <w:proofErr w:type="gramStart"/>
            <w:r w:rsidRPr="00E00596">
              <w:rPr>
                <w:rFonts w:ascii="新細明體" w:hAnsi="新細明體" w:cs="新細明體"/>
                <w:color w:val="FF0000"/>
                <w:sz w:val="16"/>
                <w:szCs w:val="16"/>
              </w:rPr>
              <w:t>表面某點發生</w:t>
            </w:r>
            <w:proofErr w:type="gramEnd"/>
            <w:r w:rsidRPr="00E00596">
              <w:rPr>
                <w:rFonts w:ascii="新細明體" w:hAnsi="新細明體" w:cs="新細明體"/>
                <w:color w:val="FF0000"/>
                <w:sz w:val="16"/>
                <w:szCs w:val="16"/>
              </w:rPr>
              <w:t>反射時的入射線、法線和反射線相關位置，以及說明入射角與反射角的關係。</w:t>
            </w:r>
          </w:p>
          <w:p w14:paraId="2298A01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9.介紹平面鏡成像時，應先以點光源為例，說明成像原理。了解點光源的成像後，實物的成像就可以視為是眾多點光源的成像。</w:t>
            </w:r>
          </w:p>
          <w:p w14:paraId="5442E6C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10.評量學生能否以反射定律說明平面鏡成像原理。</w:t>
            </w:r>
          </w:p>
          <w:p w14:paraId="259C384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11.應提示學生注意平面鏡所生成的虛像並不是由實際光線交會而成，而是由鏡面反射的光線進入眼睛造成的視覺。</w:t>
            </w:r>
          </w:p>
          <w:p w14:paraId="75271F4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12.利用探索活動向學生說明平面鏡成像為什麼是虛像以及物體經平面鏡成像時，像與</w:t>
            </w:r>
            <w:proofErr w:type="gramStart"/>
            <w:r w:rsidRPr="00E00596">
              <w:rPr>
                <w:rFonts w:ascii="新細明體" w:hAnsi="新細明體" w:cs="新細明體"/>
                <w:color w:val="FF0000"/>
                <w:sz w:val="16"/>
                <w:szCs w:val="16"/>
              </w:rPr>
              <w:t>物體間的位置</w:t>
            </w:r>
            <w:proofErr w:type="gramEnd"/>
            <w:r w:rsidRPr="00E00596">
              <w:rPr>
                <w:rFonts w:ascii="新細明體" w:hAnsi="新細明體" w:cs="新細明體"/>
                <w:color w:val="FF0000"/>
                <w:sz w:val="16"/>
                <w:szCs w:val="16"/>
              </w:rPr>
              <w:t>、大小關係。</w:t>
            </w:r>
          </w:p>
          <w:p w14:paraId="78E6F44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13.萬花筒的色彩與圖案千變萬化，是介紹平面鏡成像後，良好的延伸題材。另外也可搭配探究活動，利用已學過的平面鏡成像性質，製作魔術箱。</w:t>
            </w:r>
          </w:p>
          <w:p w14:paraId="4F37193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14.準備紙張、光亮平滑的鋁箔、木板和玻璃等表面性質不同的物品，讓學生觀察是否能使物體像平面鏡般產生清晰的成像，並說明理由。</w:t>
            </w:r>
          </w:p>
        </w:tc>
        <w:tc>
          <w:tcPr>
            <w:tcW w:w="623" w:type="dxa"/>
          </w:tcPr>
          <w:p w14:paraId="0FCE6A4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3</w:t>
            </w:r>
          </w:p>
        </w:tc>
        <w:tc>
          <w:tcPr>
            <w:tcW w:w="1180" w:type="dxa"/>
          </w:tcPr>
          <w:p w14:paraId="7CD115B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1.課本圖片</w:t>
            </w:r>
          </w:p>
          <w:p w14:paraId="7C39FB97"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2.平面鏡</w:t>
            </w:r>
          </w:p>
          <w:p w14:paraId="5775DD6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3.籃球</w:t>
            </w:r>
          </w:p>
          <w:p w14:paraId="5FBB4A2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4.紙張</w:t>
            </w:r>
          </w:p>
          <w:p w14:paraId="2F197C1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5.木板</w:t>
            </w:r>
          </w:p>
          <w:p w14:paraId="7FB931D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6.玻璃</w:t>
            </w:r>
          </w:p>
          <w:p w14:paraId="7EBB43D3"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7.光亮平滑的金屬片（如鋁箔紙）</w:t>
            </w:r>
          </w:p>
          <w:p w14:paraId="7125F3C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8.深色透明壓克力板</w:t>
            </w:r>
          </w:p>
          <w:p w14:paraId="580527E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9.長尾夾</w:t>
            </w:r>
          </w:p>
          <w:p w14:paraId="58D98FD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10.</w:t>
            </w:r>
            <w:proofErr w:type="gramStart"/>
            <w:r w:rsidRPr="00E00596">
              <w:rPr>
                <w:rFonts w:ascii="新細明體" w:hAnsi="新細明體" w:cs="新細明體"/>
                <w:snapToGrid w:val="0"/>
                <w:color w:val="FF0000"/>
                <w:sz w:val="16"/>
                <w:szCs w:val="16"/>
              </w:rPr>
              <w:t>拾圓硬幣</w:t>
            </w:r>
            <w:proofErr w:type="gramEnd"/>
          </w:p>
          <w:p w14:paraId="2D6FA4F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11.A3白紙或方格紙</w:t>
            </w:r>
          </w:p>
          <w:p w14:paraId="2F184F4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12.直尺</w:t>
            </w:r>
          </w:p>
          <w:p w14:paraId="52A53AF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13.筆</w:t>
            </w:r>
          </w:p>
        </w:tc>
        <w:tc>
          <w:tcPr>
            <w:tcW w:w="1181" w:type="dxa"/>
          </w:tcPr>
          <w:p w14:paraId="27D3109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1.口頭評量</w:t>
            </w:r>
          </w:p>
          <w:p w14:paraId="6730069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2.紙筆評量</w:t>
            </w:r>
          </w:p>
          <w:p w14:paraId="387975E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3.實作評量</w:t>
            </w:r>
          </w:p>
        </w:tc>
        <w:tc>
          <w:tcPr>
            <w:tcW w:w="1181" w:type="dxa"/>
          </w:tcPr>
          <w:p w14:paraId="26AC9E05"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【科技教育】</w:t>
            </w:r>
          </w:p>
          <w:p w14:paraId="4736F8C3"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科E1 了解平日常見科技產品的用途與運作方式。</w:t>
            </w:r>
          </w:p>
          <w:p w14:paraId="22F22D9A"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科E2 了解動手實作的重要性。</w:t>
            </w:r>
          </w:p>
          <w:p w14:paraId="3FCC41D7"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【能源教育】</w:t>
            </w:r>
          </w:p>
          <w:p w14:paraId="1A06A73B"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能J3 了解各式能源應用</w:t>
            </w:r>
            <w:proofErr w:type="gramStart"/>
            <w:r w:rsidRPr="00E00596">
              <w:rPr>
                <w:rFonts w:ascii="新細明體" w:hAnsi="新細明體" w:cs="新細明體"/>
                <w:color w:val="FF0000"/>
                <w:sz w:val="16"/>
                <w:szCs w:val="16"/>
              </w:rPr>
              <w:t>及創能</w:t>
            </w:r>
            <w:proofErr w:type="gramEnd"/>
            <w:r w:rsidRPr="00E00596">
              <w:rPr>
                <w:rFonts w:ascii="新細明體" w:hAnsi="新細明體" w:cs="新細明體"/>
                <w:color w:val="FF0000"/>
                <w:sz w:val="16"/>
                <w:szCs w:val="16"/>
              </w:rPr>
              <w:t>、儲能與節能的原理。</w:t>
            </w:r>
          </w:p>
          <w:p w14:paraId="0C4A38E9"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能J4 了解各種能量形式的轉換。</w:t>
            </w:r>
          </w:p>
          <w:p w14:paraId="1675F825" w14:textId="77777777" w:rsidR="00E00596" w:rsidRPr="00E00596"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46BD717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w:t>
            </w:r>
          </w:p>
          <w:p w14:paraId="6CB5D94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數學</w:t>
            </w:r>
          </w:p>
        </w:tc>
      </w:tr>
      <w:tr w:rsidR="00E00596" w:rsidRPr="0052708D" w14:paraId="475FBEBF" w14:textId="77777777" w:rsidTr="00E00596">
        <w:tc>
          <w:tcPr>
            <w:tcW w:w="708" w:type="dxa"/>
          </w:tcPr>
          <w:p w14:paraId="5AFF6E0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lastRenderedPageBreak/>
              <w:t>十二</w:t>
            </w:r>
          </w:p>
        </w:tc>
        <w:tc>
          <w:tcPr>
            <w:tcW w:w="709" w:type="dxa"/>
          </w:tcPr>
          <w:p w14:paraId="142D820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11/13-11/17</w:t>
            </w:r>
          </w:p>
        </w:tc>
        <w:tc>
          <w:tcPr>
            <w:tcW w:w="709" w:type="dxa"/>
          </w:tcPr>
          <w:p w14:paraId="30E2EF56" w14:textId="77777777" w:rsidR="00E00596" w:rsidRPr="00E00596" w:rsidRDefault="003D77C4" w:rsidP="00E00596">
            <w:pPr>
              <w:snapToGrid w:val="0"/>
              <w:ind w:firstLine="0"/>
              <w:jc w:val="left"/>
              <w:rPr>
                <w:rFonts w:asciiTheme="minorEastAsia" w:hAnsiTheme="minorEastAsia"/>
                <w:color w:val="FF0000"/>
                <w:sz w:val="16"/>
                <w:szCs w:val="16"/>
              </w:rPr>
            </w:pPr>
            <w:proofErr w:type="gramStart"/>
            <w:r w:rsidRPr="00E00596">
              <w:rPr>
                <w:rFonts w:ascii="新細明體" w:hAnsi="新細明體" w:cs="新細明體"/>
                <w:snapToGrid w:val="0"/>
                <w:color w:val="FF0000"/>
                <w:sz w:val="16"/>
                <w:szCs w:val="16"/>
              </w:rPr>
              <w:t>第四章光</w:t>
            </w:r>
            <w:proofErr w:type="gramEnd"/>
          </w:p>
        </w:tc>
        <w:tc>
          <w:tcPr>
            <w:tcW w:w="709" w:type="dxa"/>
          </w:tcPr>
          <w:p w14:paraId="0D047C14" w14:textId="77777777" w:rsidR="00E00596" w:rsidRPr="00E00596" w:rsidRDefault="003D77C4" w:rsidP="00E00596">
            <w:pPr>
              <w:snapToGrid w:val="0"/>
              <w:ind w:firstLine="0"/>
              <w:jc w:val="left"/>
              <w:rPr>
                <w:rFonts w:ascii="新細明體" w:hAnsi="新細明體"/>
                <w:color w:val="FF0000"/>
                <w:sz w:val="16"/>
                <w:szCs w:val="16"/>
              </w:rPr>
            </w:pPr>
            <w:r w:rsidRPr="00E00596">
              <w:rPr>
                <w:rFonts w:ascii="新細明體" w:hAnsi="新細明體" w:cs="新細明體"/>
                <w:snapToGrid w:val="0"/>
                <w:color w:val="FF0000"/>
                <w:sz w:val="16"/>
                <w:szCs w:val="16"/>
              </w:rPr>
              <w:t>4</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2光的反射</w:t>
            </w:r>
            <w:proofErr w:type="gramStart"/>
            <w:r w:rsidRPr="00E00596">
              <w:rPr>
                <w:rFonts w:ascii="新細明體" w:hAnsi="新細明體" w:cs="新細明體"/>
                <w:snapToGrid w:val="0"/>
                <w:color w:val="FF0000"/>
                <w:sz w:val="16"/>
                <w:szCs w:val="16"/>
              </w:rPr>
              <w:t>與面鏡</w:t>
            </w:r>
            <w:proofErr w:type="gramEnd"/>
            <w:r w:rsidRPr="00E00596">
              <w:rPr>
                <w:rFonts w:ascii="新細明體" w:hAnsi="新細明體" w:cs="新細明體"/>
                <w:snapToGrid w:val="0"/>
                <w:color w:val="FF0000"/>
                <w:sz w:val="16"/>
                <w:szCs w:val="16"/>
              </w:rPr>
              <w:t>、4</w:t>
            </w:r>
            <w:proofErr w:type="gramStart"/>
            <w:r w:rsidRPr="00E00596">
              <w:rPr>
                <w:rFonts w:ascii="新細明體" w:hAnsi="新細明體" w:cs="新細明體"/>
                <w:snapToGrid w:val="0"/>
                <w:color w:val="FF0000"/>
                <w:sz w:val="16"/>
                <w:szCs w:val="16"/>
              </w:rPr>
              <w:t>‧</w:t>
            </w:r>
            <w:proofErr w:type="gramEnd"/>
            <w:r w:rsidRPr="00E00596">
              <w:rPr>
                <w:rFonts w:ascii="新細明體" w:hAnsi="新細明體" w:cs="新細明體"/>
                <w:snapToGrid w:val="0"/>
                <w:color w:val="FF0000"/>
                <w:sz w:val="16"/>
                <w:szCs w:val="16"/>
              </w:rPr>
              <w:t>3光的折射與透鏡</w:t>
            </w:r>
          </w:p>
        </w:tc>
        <w:tc>
          <w:tcPr>
            <w:tcW w:w="850" w:type="dxa"/>
          </w:tcPr>
          <w:p w14:paraId="0018C9D6"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A自主行動</w:t>
            </w:r>
          </w:p>
          <w:p w14:paraId="5203BD8E" w14:textId="77777777" w:rsidR="00E00596" w:rsidRPr="00E00596" w:rsidRDefault="003D77C4" w:rsidP="00E00596">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B溝通互動</w:t>
            </w:r>
          </w:p>
        </w:tc>
        <w:tc>
          <w:tcPr>
            <w:tcW w:w="1020" w:type="dxa"/>
          </w:tcPr>
          <w:p w14:paraId="748BCDDF"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A1 身心素質與自我精進</w:t>
            </w:r>
          </w:p>
          <w:p w14:paraId="3265D0F5"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A2 系統思考與解決問題</w:t>
            </w:r>
          </w:p>
          <w:p w14:paraId="070E250B"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A3 規劃執行與創新應變</w:t>
            </w:r>
          </w:p>
          <w:p w14:paraId="44AFC8E6"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B1 符號運用與溝通表達</w:t>
            </w:r>
          </w:p>
          <w:p w14:paraId="26BAF859"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B2 科技資訊與媒體素養</w:t>
            </w:r>
          </w:p>
          <w:p w14:paraId="6DD62B2C"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B3 藝術涵養與美感素養</w:t>
            </w:r>
          </w:p>
        </w:tc>
        <w:tc>
          <w:tcPr>
            <w:tcW w:w="1020" w:type="dxa"/>
          </w:tcPr>
          <w:p w14:paraId="4C4323B4"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自-J-A1 能應用科學知識、方法與態度於日常生活當中。</w:t>
            </w:r>
          </w:p>
          <w:p w14:paraId="46BD9FCF"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自-J-A2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的科學知識，連結到自己觀察到的自然現象及實驗數據，學習自我或團體探索證據、回應多元觀點，並能對問題、方法、資訊或數據的</w:t>
            </w:r>
            <w:proofErr w:type="gramStart"/>
            <w:r w:rsidRPr="00E00596">
              <w:rPr>
                <w:rFonts w:ascii="新細明體" w:hAnsi="新細明體" w:cs="新細明體"/>
                <w:snapToGrid w:val="0"/>
                <w:color w:val="FF0000"/>
                <w:sz w:val="16"/>
                <w:szCs w:val="16"/>
              </w:rPr>
              <w:t>可信性抱持</w:t>
            </w:r>
            <w:proofErr w:type="gramEnd"/>
            <w:r w:rsidRPr="00E00596">
              <w:rPr>
                <w:rFonts w:ascii="新細明體" w:hAnsi="新細明體" w:cs="新細明體"/>
                <w:snapToGrid w:val="0"/>
                <w:color w:val="FF0000"/>
                <w:sz w:val="16"/>
                <w:szCs w:val="16"/>
              </w:rPr>
              <w:t>合理的懷疑態度或進行檢核，提出問</w:t>
            </w:r>
            <w:r w:rsidRPr="00E00596">
              <w:rPr>
                <w:rFonts w:ascii="新細明體" w:hAnsi="新細明體" w:cs="新細明體"/>
                <w:snapToGrid w:val="0"/>
                <w:color w:val="FF0000"/>
                <w:sz w:val="16"/>
                <w:szCs w:val="16"/>
              </w:rPr>
              <w:lastRenderedPageBreak/>
              <w:t>題可能的解決方案。</w:t>
            </w:r>
          </w:p>
          <w:p w14:paraId="73A8A5DB"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自-J-A3 具備從日常生活經驗中找出問題，並能根據問題特性、資源等因素，善用生活週遭的物品、器材儀器、科技設備及資源，規劃自然科學探究活動。</w:t>
            </w:r>
          </w:p>
          <w:p w14:paraId="27EFC4B6"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345A413A"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05851003"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自-J-B3 透過欣賞山川大地、風雲雨露、河海大洋、日月星辰，體驗自然與生命之美。</w:t>
            </w:r>
          </w:p>
        </w:tc>
        <w:tc>
          <w:tcPr>
            <w:tcW w:w="1020" w:type="dxa"/>
          </w:tcPr>
          <w:p w14:paraId="5CC3F092"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lastRenderedPageBreak/>
              <w:t>tr-Ⅳ-1 能</w:t>
            </w:r>
            <w:proofErr w:type="gramStart"/>
            <w:r w:rsidRPr="00E00596">
              <w:rPr>
                <w:rFonts w:ascii="新細明體" w:hAnsi="新細明體" w:cs="新細明體"/>
                <w:snapToGrid w:val="0"/>
                <w:color w:val="FF0000"/>
                <w:sz w:val="16"/>
                <w:szCs w:val="16"/>
              </w:rPr>
              <w:t>將所習得</w:t>
            </w:r>
            <w:proofErr w:type="gramEnd"/>
            <w:r w:rsidRPr="00E00596">
              <w:rPr>
                <w:rFonts w:ascii="新細明體" w:hAnsi="新細明體" w:cs="新細明體"/>
                <w:snapToGrid w:val="0"/>
                <w:color w:val="FF0000"/>
                <w:sz w:val="16"/>
                <w:szCs w:val="16"/>
              </w:rPr>
              <w:t>的知識正確的連結到所觀察到的自然現象及實驗數據，並推論出其中的關聯，進而運用習得的知識來解釋自己論點的正確性。</w:t>
            </w:r>
          </w:p>
          <w:p w14:paraId="63F0F4B1"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po-Ⅳ-1 能從學習活動、日常經驗及科技運用、自然環境、書刊及網路媒體中，進行各種有計畫的觀察，進而</w:t>
            </w:r>
            <w:r w:rsidRPr="00E00596">
              <w:rPr>
                <w:rFonts w:ascii="新細明體" w:hAnsi="新細明體" w:cs="新細明體"/>
                <w:snapToGrid w:val="0"/>
                <w:color w:val="FF0000"/>
                <w:sz w:val="16"/>
                <w:szCs w:val="16"/>
              </w:rPr>
              <w:lastRenderedPageBreak/>
              <w:t>能察覺問題。</w:t>
            </w:r>
          </w:p>
          <w:p w14:paraId="2DE81A78" w14:textId="77777777" w:rsidR="00D9252A" w:rsidRPr="00E00596" w:rsidRDefault="003D77C4">
            <w:pPr>
              <w:snapToGrid w:val="0"/>
              <w:ind w:firstLine="0"/>
              <w:jc w:val="left"/>
              <w:rPr>
                <w:rFonts w:ascii="新細明體" w:hAnsi="新細明體"/>
                <w:snapToGrid w:val="0"/>
                <w:color w:val="FF0000"/>
                <w:sz w:val="16"/>
                <w:szCs w:val="16"/>
              </w:rPr>
            </w:pPr>
            <w:r w:rsidRPr="00E00596">
              <w:rPr>
                <w:rFonts w:ascii="新細明體" w:hAnsi="新細明體" w:cs="新細明體"/>
                <w:snapToGrid w:val="0"/>
                <w:color w:val="FF0000"/>
                <w:sz w:val="16"/>
                <w:szCs w:val="16"/>
              </w:rPr>
              <w:t>pe-Ⅳ-2 能正確安全操作適合學習階段的物品、器材儀器、科技設備及資源。能進行客觀的質性觀察或數值量測並詳實記錄。</w:t>
            </w:r>
          </w:p>
        </w:tc>
        <w:tc>
          <w:tcPr>
            <w:tcW w:w="1020" w:type="dxa"/>
          </w:tcPr>
          <w:p w14:paraId="3C4C4436"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Ka-Ⅳ-8 透過實驗探討光的反射與折射規律。</w:t>
            </w:r>
          </w:p>
        </w:tc>
        <w:tc>
          <w:tcPr>
            <w:tcW w:w="1020" w:type="dxa"/>
          </w:tcPr>
          <w:p w14:paraId="54E1A48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1.利用光源至於凹面鏡焦點處，經反射後會平行射出，來說明光的可逆性。</w:t>
            </w:r>
          </w:p>
          <w:p w14:paraId="6F72CCB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2.透過折射示範實驗了解光在不同透明介質會改變行進方向。</w:t>
            </w:r>
          </w:p>
          <w:p w14:paraId="2224E00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3.光折射的特性，以及光在不同透明介質間行進路線具有可逆性。</w:t>
            </w:r>
          </w:p>
          <w:p w14:paraId="7BB41C8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4.認識日常生活與折射有關例子。</w:t>
            </w:r>
            <w:proofErr w:type="gramStart"/>
            <w:r w:rsidRPr="00E00596">
              <w:rPr>
                <w:rFonts w:ascii="新細明體" w:hAnsi="新細明體" w:cs="新細明體"/>
                <w:snapToGrid w:val="0"/>
                <w:color w:val="FF0000"/>
                <w:sz w:val="16"/>
                <w:szCs w:val="16"/>
              </w:rPr>
              <w:t>了解視深與</w:t>
            </w:r>
            <w:proofErr w:type="gramEnd"/>
            <w:r w:rsidRPr="00E00596">
              <w:rPr>
                <w:rFonts w:ascii="新細明體" w:hAnsi="新細明體" w:cs="新細明體"/>
                <w:snapToGrid w:val="0"/>
                <w:color w:val="FF0000"/>
                <w:sz w:val="16"/>
                <w:szCs w:val="16"/>
              </w:rPr>
              <w:lastRenderedPageBreak/>
              <w:t>實際深度的成因。</w:t>
            </w:r>
          </w:p>
          <w:p w14:paraId="47B73DA9"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5.知道凹凸透鏡如何分辨，並能利用三稜鏡組合，了解經凸透鏡折射後，可使光線會聚；經凹透鏡折射後，可使光線發散。</w:t>
            </w:r>
          </w:p>
        </w:tc>
        <w:tc>
          <w:tcPr>
            <w:tcW w:w="1020" w:type="dxa"/>
            <w:shd w:val="clear" w:color="auto" w:fill="auto"/>
          </w:tcPr>
          <w:p w14:paraId="5BC5555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1.除了課本舉例，也可藉助光亮的金屬湯匙，觀察凹面鏡與凸面鏡的成像特性。</w:t>
            </w:r>
          </w:p>
          <w:p w14:paraId="3C678F0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2.凹面鏡和凸面鏡在生活中的應用相當廣泛，教師教學時可多加舉例。</w:t>
            </w:r>
          </w:p>
          <w:p w14:paraId="6BE6974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3.透過「自然暖身操」萬聖節鬼臉遊戲，以及</w:t>
            </w:r>
            <w:proofErr w:type="gramStart"/>
            <w:r w:rsidRPr="00E00596">
              <w:rPr>
                <w:rFonts w:ascii="新細明體" w:hAnsi="新細明體" w:cs="新細明體"/>
                <w:color w:val="FF0000"/>
                <w:sz w:val="16"/>
                <w:szCs w:val="16"/>
              </w:rPr>
              <w:t>各種面鏡的</w:t>
            </w:r>
            <w:proofErr w:type="gramEnd"/>
            <w:r w:rsidRPr="00E00596">
              <w:rPr>
                <w:rFonts w:ascii="新細明體" w:hAnsi="新細明體" w:cs="新細明體"/>
                <w:color w:val="FF0000"/>
                <w:sz w:val="16"/>
                <w:szCs w:val="16"/>
              </w:rPr>
              <w:t>成像觀察，讓學生瞭解不管物體表面是否規</w:t>
            </w:r>
            <w:r w:rsidRPr="00E00596">
              <w:rPr>
                <w:rFonts w:ascii="新細明體" w:hAnsi="新細明體" w:cs="新細明體"/>
                <w:color w:val="FF0000"/>
                <w:sz w:val="16"/>
                <w:szCs w:val="16"/>
              </w:rPr>
              <w:lastRenderedPageBreak/>
              <w:t>則，光線反射都會遵守反射定律。</w:t>
            </w:r>
          </w:p>
          <w:p w14:paraId="0847085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4.從「自然暖身操」觀察水杯中的吸管，引發思考吸管</w:t>
            </w:r>
            <w:proofErr w:type="gramStart"/>
            <w:r w:rsidRPr="00E00596">
              <w:rPr>
                <w:rFonts w:ascii="新細明體" w:hAnsi="新細明體" w:cs="新細明體"/>
                <w:color w:val="FF0000"/>
                <w:sz w:val="16"/>
                <w:szCs w:val="16"/>
              </w:rPr>
              <w:t>看起來彎折的</w:t>
            </w:r>
            <w:proofErr w:type="gramEnd"/>
            <w:r w:rsidRPr="00E00596">
              <w:rPr>
                <w:rFonts w:ascii="新細明體" w:hAnsi="新細明體" w:cs="新細明體"/>
                <w:color w:val="FF0000"/>
                <w:sz w:val="16"/>
                <w:szCs w:val="16"/>
              </w:rPr>
              <w:t>原理。</w:t>
            </w:r>
          </w:p>
          <w:p w14:paraId="2817C14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5.先以生活中因光的折射所造成的現象，引起學習動機。</w:t>
            </w:r>
          </w:p>
          <w:p w14:paraId="325DB7A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6.進行示範實驗「光的折射現象」，讓學生直接觀察雷射光束由空氣中斜向射入水面時，光束進入水中後，其行進方向會發生偏折現象，了解折射的意義。</w:t>
            </w:r>
          </w:p>
          <w:p w14:paraId="505C3240"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7.配合課本示意圖，說明光的折射法則及光的可逆性。</w:t>
            </w:r>
          </w:p>
          <w:p w14:paraId="7C00A93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8.利用課本圖片詳細說</w:t>
            </w:r>
            <w:r w:rsidRPr="00E00596">
              <w:rPr>
                <w:rFonts w:ascii="新細明體" w:hAnsi="新細明體" w:cs="新細明體"/>
                <w:color w:val="FF0000"/>
                <w:sz w:val="16"/>
                <w:szCs w:val="16"/>
              </w:rPr>
              <w:lastRenderedPageBreak/>
              <w:t>明為什麼將一支鉛筆斜放入裝水的水槽中，會感覺</w:t>
            </w:r>
            <w:proofErr w:type="gramStart"/>
            <w:r w:rsidRPr="00E00596">
              <w:rPr>
                <w:rFonts w:ascii="新細明體" w:hAnsi="新細明體" w:cs="新細明體"/>
                <w:color w:val="FF0000"/>
                <w:sz w:val="16"/>
                <w:szCs w:val="16"/>
              </w:rPr>
              <w:t>鉛筆彎折了</w:t>
            </w:r>
            <w:proofErr w:type="gramEnd"/>
            <w:r w:rsidRPr="00E00596">
              <w:rPr>
                <w:rFonts w:ascii="新細明體" w:hAnsi="新細明體" w:cs="新細明體"/>
                <w:color w:val="FF0000"/>
                <w:sz w:val="16"/>
                <w:szCs w:val="16"/>
              </w:rPr>
              <w:t>。</w:t>
            </w:r>
          </w:p>
          <w:p w14:paraId="4069DA9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9.讓學生解釋為什麼站在游泳池邊</w:t>
            </w:r>
            <w:proofErr w:type="gramStart"/>
            <w:r w:rsidRPr="00E00596">
              <w:rPr>
                <w:rFonts w:ascii="新細明體" w:hAnsi="新細明體" w:cs="新細明體"/>
                <w:color w:val="FF0000"/>
                <w:sz w:val="16"/>
                <w:szCs w:val="16"/>
              </w:rPr>
              <w:t>朝池底望</w:t>
            </w:r>
            <w:proofErr w:type="gramEnd"/>
            <w:r w:rsidRPr="00E00596">
              <w:rPr>
                <w:rFonts w:ascii="新細明體" w:hAnsi="新細明體" w:cs="新細明體"/>
                <w:color w:val="FF0000"/>
                <w:sz w:val="16"/>
                <w:szCs w:val="16"/>
              </w:rPr>
              <w:t>去，水深看起來（視深）比實際深度為淺。</w:t>
            </w:r>
          </w:p>
          <w:p w14:paraId="37F37A5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10.介紹透鏡的分類及如何區分凸透鏡與凹透鏡。</w:t>
            </w:r>
          </w:p>
          <w:p w14:paraId="12A9513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11.介紹光經由空氣穿過三稜鏡後再回到空氣中時（光線發生折射），都會向稜鏡厚度大的</w:t>
            </w:r>
            <w:proofErr w:type="gramStart"/>
            <w:r w:rsidRPr="00E00596">
              <w:rPr>
                <w:rFonts w:ascii="新細明體" w:hAnsi="新細明體" w:cs="新細明體"/>
                <w:color w:val="FF0000"/>
                <w:sz w:val="16"/>
                <w:szCs w:val="16"/>
              </w:rPr>
              <w:t>部分偏折</w:t>
            </w:r>
            <w:proofErr w:type="gramEnd"/>
            <w:r w:rsidRPr="00E00596">
              <w:rPr>
                <w:rFonts w:ascii="新細明體" w:hAnsi="新細明體" w:cs="新細明體"/>
                <w:color w:val="FF0000"/>
                <w:sz w:val="16"/>
                <w:szCs w:val="16"/>
              </w:rPr>
              <w:t>，進而說明兩個稜鏡不同的組合，具有使平行光線會聚或發散的功能。</w:t>
            </w:r>
          </w:p>
          <w:p w14:paraId="049E981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12.利用稜鏡的組合與</w:t>
            </w:r>
            <w:proofErr w:type="gramStart"/>
            <w:r w:rsidRPr="00E00596">
              <w:rPr>
                <w:rFonts w:ascii="新細明體" w:hAnsi="新細明體" w:cs="新細明體"/>
                <w:color w:val="FF0000"/>
                <w:sz w:val="16"/>
                <w:szCs w:val="16"/>
              </w:rPr>
              <w:lastRenderedPageBreak/>
              <w:t>凸</w:t>
            </w:r>
            <w:proofErr w:type="gramEnd"/>
            <w:r w:rsidRPr="00E00596">
              <w:rPr>
                <w:rFonts w:ascii="新細明體" w:hAnsi="新細明體" w:cs="新細明體"/>
                <w:color w:val="FF0000"/>
                <w:sz w:val="16"/>
                <w:szCs w:val="16"/>
              </w:rPr>
              <w:t>、凹透鏡比較，配合實際照片，說明凸透鏡具有使光線會聚的功能，而凹透鏡具有使光線發散的功能。</w:t>
            </w:r>
          </w:p>
          <w:p w14:paraId="533E22D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13.介紹焦點及焦距的意義。</w:t>
            </w:r>
          </w:p>
          <w:p w14:paraId="11CA920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14.評量學生能否說明光線經過凸透鏡或凹透鏡折射後，其行進方向的改變。</w:t>
            </w:r>
          </w:p>
          <w:p w14:paraId="2351ECAB"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15.在陽光下測量凸透鏡的焦點與焦距時，必須使鏡面與紙面保持平行外，並應考慮當時陽光入射方向，須使鏡面與陽光入射方向垂直。</w:t>
            </w:r>
          </w:p>
        </w:tc>
        <w:tc>
          <w:tcPr>
            <w:tcW w:w="623" w:type="dxa"/>
          </w:tcPr>
          <w:p w14:paraId="18F11DD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lastRenderedPageBreak/>
              <w:t>3</w:t>
            </w:r>
          </w:p>
        </w:tc>
        <w:tc>
          <w:tcPr>
            <w:tcW w:w="1180" w:type="dxa"/>
          </w:tcPr>
          <w:p w14:paraId="751259AE"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w:t>
            </w:r>
            <w:proofErr w:type="gramStart"/>
            <w:r w:rsidRPr="00E00596">
              <w:rPr>
                <w:rFonts w:ascii="新細明體" w:hAnsi="新細明體" w:cs="新細明體"/>
                <w:snapToGrid w:val="0"/>
                <w:color w:val="FF0000"/>
                <w:sz w:val="16"/>
                <w:szCs w:val="16"/>
              </w:rPr>
              <w:t>凹</w:t>
            </w:r>
            <w:proofErr w:type="gramEnd"/>
            <w:r w:rsidRPr="00E00596">
              <w:rPr>
                <w:rFonts w:ascii="新細明體" w:hAnsi="新細明體" w:cs="新細明體"/>
                <w:snapToGrid w:val="0"/>
                <w:color w:val="FF0000"/>
                <w:sz w:val="16"/>
                <w:szCs w:val="16"/>
              </w:rPr>
              <w:t>、凸面鏡</w:t>
            </w:r>
          </w:p>
          <w:p w14:paraId="5C07583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2.湯匙</w:t>
            </w:r>
          </w:p>
          <w:p w14:paraId="20D09831"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3.長方體的透明容器</w:t>
            </w:r>
          </w:p>
          <w:p w14:paraId="7D6B519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4.雷射筆</w:t>
            </w:r>
          </w:p>
          <w:p w14:paraId="1925D3C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5.線香</w:t>
            </w:r>
          </w:p>
          <w:p w14:paraId="5B39CBCF"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6.牛奶</w:t>
            </w:r>
          </w:p>
          <w:p w14:paraId="534CBA96"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7.鉛筆</w:t>
            </w:r>
          </w:p>
          <w:p w14:paraId="419EE608"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8.</w:t>
            </w:r>
            <w:proofErr w:type="gramStart"/>
            <w:r w:rsidRPr="00E00596">
              <w:rPr>
                <w:rFonts w:ascii="新細明體" w:hAnsi="新細明體" w:cs="新細明體"/>
                <w:snapToGrid w:val="0"/>
                <w:color w:val="FF0000"/>
                <w:sz w:val="16"/>
                <w:szCs w:val="16"/>
              </w:rPr>
              <w:t>碗</w:t>
            </w:r>
            <w:proofErr w:type="gramEnd"/>
          </w:p>
          <w:p w14:paraId="07EB9D1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9.硬幣</w:t>
            </w:r>
          </w:p>
          <w:p w14:paraId="74F57F0C"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10.凸透鏡</w:t>
            </w:r>
          </w:p>
          <w:p w14:paraId="0917E274"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snapToGrid w:val="0"/>
                <w:color w:val="FF0000"/>
                <w:sz w:val="16"/>
                <w:szCs w:val="16"/>
              </w:rPr>
              <w:t>11.凹透鏡</w:t>
            </w:r>
          </w:p>
        </w:tc>
        <w:tc>
          <w:tcPr>
            <w:tcW w:w="1181" w:type="dxa"/>
          </w:tcPr>
          <w:p w14:paraId="74572F9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1.口頭評量</w:t>
            </w:r>
          </w:p>
          <w:p w14:paraId="4FCA9212"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2.紙筆評量</w:t>
            </w:r>
          </w:p>
          <w:p w14:paraId="29529615"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3.實作評量</w:t>
            </w:r>
          </w:p>
        </w:tc>
        <w:tc>
          <w:tcPr>
            <w:tcW w:w="1181" w:type="dxa"/>
          </w:tcPr>
          <w:p w14:paraId="6054596D"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【科技教育】</w:t>
            </w:r>
          </w:p>
          <w:p w14:paraId="1EF79479"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科E1 了解平日常見科技產品的用途與運作方式。</w:t>
            </w:r>
          </w:p>
          <w:p w14:paraId="1B07B2B0" w14:textId="77777777" w:rsidR="00D9252A" w:rsidRPr="00E00596" w:rsidRDefault="003D77C4">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科E2 了解動手實作的重要性。</w:t>
            </w:r>
          </w:p>
          <w:p w14:paraId="115EBD6B" w14:textId="77777777" w:rsidR="00E00596" w:rsidRPr="00E00596"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7A955D2D"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科技</w:t>
            </w:r>
          </w:p>
          <w:p w14:paraId="4F24871A" w14:textId="77777777" w:rsidR="00E00596" w:rsidRPr="00E00596" w:rsidRDefault="003D77C4" w:rsidP="00E00596">
            <w:pPr>
              <w:snapToGrid w:val="0"/>
              <w:ind w:firstLine="0"/>
              <w:jc w:val="left"/>
              <w:rPr>
                <w:rFonts w:asciiTheme="minorEastAsia" w:hAnsiTheme="minorEastAsia"/>
                <w:color w:val="FF0000"/>
                <w:sz w:val="16"/>
                <w:szCs w:val="16"/>
              </w:rPr>
            </w:pPr>
            <w:r w:rsidRPr="00E00596">
              <w:rPr>
                <w:rFonts w:ascii="新細明體" w:hAnsi="新細明體" w:cs="新細明體"/>
                <w:color w:val="FF0000"/>
                <w:sz w:val="16"/>
                <w:szCs w:val="16"/>
              </w:rPr>
              <w:t>數學</w:t>
            </w:r>
          </w:p>
        </w:tc>
      </w:tr>
      <w:tr w:rsidR="00E00596" w:rsidRPr="0052708D" w14:paraId="08433FAF" w14:textId="77777777" w:rsidTr="00E00596">
        <w:tc>
          <w:tcPr>
            <w:tcW w:w="708" w:type="dxa"/>
          </w:tcPr>
          <w:p w14:paraId="3F25781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十三</w:t>
            </w:r>
          </w:p>
        </w:tc>
        <w:tc>
          <w:tcPr>
            <w:tcW w:w="709" w:type="dxa"/>
          </w:tcPr>
          <w:p w14:paraId="1B7D920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11/20-11/24</w:t>
            </w:r>
          </w:p>
        </w:tc>
        <w:tc>
          <w:tcPr>
            <w:tcW w:w="709" w:type="dxa"/>
          </w:tcPr>
          <w:p w14:paraId="3B57F7CD" w14:textId="77777777" w:rsidR="00E00596" w:rsidRPr="00450ECC" w:rsidRDefault="003D77C4" w:rsidP="00E00596">
            <w:pPr>
              <w:snapToGrid w:val="0"/>
              <w:ind w:firstLine="0"/>
              <w:jc w:val="left"/>
              <w:rPr>
                <w:rFonts w:asciiTheme="minorEastAsia" w:hAnsiTheme="minorEastAsia"/>
                <w:color w:val="FF0000"/>
                <w:sz w:val="16"/>
                <w:szCs w:val="16"/>
              </w:rPr>
            </w:pPr>
            <w:proofErr w:type="gramStart"/>
            <w:r w:rsidRPr="00450ECC">
              <w:rPr>
                <w:rFonts w:ascii="新細明體" w:hAnsi="新細明體" w:cs="新細明體"/>
                <w:snapToGrid w:val="0"/>
                <w:color w:val="FF0000"/>
                <w:sz w:val="16"/>
                <w:szCs w:val="16"/>
              </w:rPr>
              <w:t>第四章光</w:t>
            </w:r>
            <w:proofErr w:type="gramEnd"/>
          </w:p>
        </w:tc>
        <w:tc>
          <w:tcPr>
            <w:tcW w:w="709" w:type="dxa"/>
          </w:tcPr>
          <w:p w14:paraId="38CA4479" w14:textId="77777777" w:rsidR="00E00596" w:rsidRPr="00450ECC" w:rsidRDefault="003D77C4" w:rsidP="00E00596">
            <w:pPr>
              <w:snapToGrid w:val="0"/>
              <w:ind w:firstLine="0"/>
              <w:jc w:val="left"/>
              <w:rPr>
                <w:rFonts w:ascii="新細明體" w:hAnsi="新細明體"/>
                <w:color w:val="FF0000"/>
                <w:sz w:val="16"/>
                <w:szCs w:val="16"/>
              </w:rPr>
            </w:pPr>
            <w:r w:rsidRPr="00450ECC">
              <w:rPr>
                <w:rFonts w:ascii="新細明體" w:hAnsi="新細明體" w:cs="新細明體"/>
                <w:snapToGrid w:val="0"/>
                <w:color w:val="FF0000"/>
                <w:sz w:val="16"/>
                <w:szCs w:val="16"/>
              </w:rPr>
              <w:t>4</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3光的折射與透</w:t>
            </w:r>
            <w:r w:rsidRPr="00450ECC">
              <w:rPr>
                <w:rFonts w:ascii="新細明體" w:hAnsi="新細明體" w:cs="新細明體"/>
                <w:snapToGrid w:val="0"/>
                <w:color w:val="FF0000"/>
                <w:sz w:val="16"/>
                <w:szCs w:val="16"/>
              </w:rPr>
              <w:lastRenderedPageBreak/>
              <w:t>鏡、4</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4光學儀器</w:t>
            </w:r>
          </w:p>
        </w:tc>
        <w:tc>
          <w:tcPr>
            <w:tcW w:w="850" w:type="dxa"/>
          </w:tcPr>
          <w:p w14:paraId="42B196FF"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A自主行動</w:t>
            </w:r>
          </w:p>
          <w:p w14:paraId="31FA8197"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B溝通互動</w:t>
            </w:r>
          </w:p>
        </w:tc>
        <w:tc>
          <w:tcPr>
            <w:tcW w:w="1020" w:type="dxa"/>
          </w:tcPr>
          <w:p w14:paraId="724A463C"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A1 身心素質與自我精進</w:t>
            </w:r>
          </w:p>
          <w:p w14:paraId="26755779"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A2 系統思考與解決問題</w:t>
            </w:r>
          </w:p>
          <w:p w14:paraId="7EA9712E"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A3 規劃執行與創新應變</w:t>
            </w:r>
          </w:p>
          <w:p w14:paraId="4567E2B4"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B1 符號運用與溝通表達</w:t>
            </w:r>
          </w:p>
          <w:p w14:paraId="3D70E9EF"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B2 科技資訊與媒體素養</w:t>
            </w:r>
          </w:p>
          <w:p w14:paraId="2FCB47CC"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B3 藝術涵養與美感素養</w:t>
            </w:r>
          </w:p>
        </w:tc>
        <w:tc>
          <w:tcPr>
            <w:tcW w:w="1020" w:type="dxa"/>
          </w:tcPr>
          <w:p w14:paraId="248E2C03"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自-J-A1 能應用科學知識、方法與</w:t>
            </w:r>
            <w:r w:rsidRPr="00450ECC">
              <w:rPr>
                <w:rFonts w:ascii="新細明體" w:hAnsi="新細明體" w:cs="新細明體"/>
                <w:snapToGrid w:val="0"/>
                <w:color w:val="FF0000"/>
                <w:sz w:val="16"/>
                <w:szCs w:val="16"/>
              </w:rPr>
              <w:lastRenderedPageBreak/>
              <w:t>態度於日常生活當中。</w:t>
            </w:r>
          </w:p>
          <w:p w14:paraId="7D3B2CD4"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自-J-A2 能</w:t>
            </w:r>
            <w:proofErr w:type="gramStart"/>
            <w:r w:rsidRPr="00450ECC">
              <w:rPr>
                <w:rFonts w:ascii="新細明體" w:hAnsi="新細明體" w:cs="新細明體"/>
                <w:snapToGrid w:val="0"/>
                <w:color w:val="FF0000"/>
                <w:sz w:val="16"/>
                <w:szCs w:val="16"/>
              </w:rPr>
              <w:t>將所習得</w:t>
            </w:r>
            <w:proofErr w:type="gramEnd"/>
            <w:r w:rsidRPr="00450ECC">
              <w:rPr>
                <w:rFonts w:ascii="新細明體" w:hAnsi="新細明體" w:cs="新細明體"/>
                <w:snapToGrid w:val="0"/>
                <w:color w:val="FF0000"/>
                <w:sz w:val="16"/>
                <w:szCs w:val="16"/>
              </w:rPr>
              <w:t>的科學知識，連結到自己觀察到的自然現象及實驗數據，學習自我或團體探索證據、回應多元觀點，並能對問題、方法、資訊或數據的</w:t>
            </w:r>
            <w:proofErr w:type="gramStart"/>
            <w:r w:rsidRPr="00450ECC">
              <w:rPr>
                <w:rFonts w:ascii="新細明體" w:hAnsi="新細明體" w:cs="新細明體"/>
                <w:snapToGrid w:val="0"/>
                <w:color w:val="FF0000"/>
                <w:sz w:val="16"/>
                <w:szCs w:val="16"/>
              </w:rPr>
              <w:t>可信性抱持</w:t>
            </w:r>
            <w:proofErr w:type="gramEnd"/>
            <w:r w:rsidRPr="00450ECC">
              <w:rPr>
                <w:rFonts w:ascii="新細明體" w:hAnsi="新細明體" w:cs="新細明體"/>
                <w:snapToGrid w:val="0"/>
                <w:color w:val="FF0000"/>
                <w:sz w:val="16"/>
                <w:szCs w:val="16"/>
              </w:rPr>
              <w:t>合理的懷疑態度或進行檢核，提出問題可能的解決方案。</w:t>
            </w:r>
          </w:p>
          <w:p w14:paraId="6233B4A1"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自-J-A3 具備從日常生活經驗中找出問題，並能根據問題特性、資源等因素，善用生活週遭的物品、器材儀器、科技設備及資源，規劃自然科學探究活動。</w:t>
            </w:r>
          </w:p>
          <w:p w14:paraId="74A568D0"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自-J-B1 能分析歸納、製作圖表、使用資訊及數學運算等方法，整理自然科學資訊或數據，並利用口語、影像、文字與圖案、繪圖或實物、科學名詞、數學公式、模型等，表達探究之過程、發現與成果、價值和限制等。</w:t>
            </w:r>
          </w:p>
          <w:p w14:paraId="08B2FC16"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自-J-B2 能操作適合學習階段的科技設備與資源，並從學習活動、日常經驗及科技運用、自然環境、書刊及網路媒體中，培養相關倫理與分辨資訊之可信程度及進行各種有計畫的觀察，以獲得</w:t>
            </w:r>
            <w:r w:rsidRPr="00450ECC">
              <w:rPr>
                <w:rFonts w:ascii="新細明體" w:hAnsi="新細明體" w:cs="新細明體"/>
                <w:snapToGrid w:val="0"/>
                <w:color w:val="FF0000"/>
                <w:sz w:val="16"/>
                <w:szCs w:val="16"/>
              </w:rPr>
              <w:lastRenderedPageBreak/>
              <w:t>有助於探究和問題解決的資訊。</w:t>
            </w:r>
          </w:p>
          <w:p w14:paraId="557D89AB"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自-J-B3 透過欣賞山川大地、風雲雨露、河海大洋、日月星辰，體驗自然與生命之美。</w:t>
            </w:r>
          </w:p>
        </w:tc>
        <w:tc>
          <w:tcPr>
            <w:tcW w:w="1020" w:type="dxa"/>
          </w:tcPr>
          <w:p w14:paraId="4C174F5E"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tr-Ⅳ-1 能</w:t>
            </w:r>
            <w:proofErr w:type="gramStart"/>
            <w:r w:rsidRPr="00450ECC">
              <w:rPr>
                <w:rFonts w:ascii="新細明體" w:hAnsi="新細明體" w:cs="新細明體"/>
                <w:snapToGrid w:val="0"/>
                <w:color w:val="FF0000"/>
                <w:sz w:val="16"/>
                <w:szCs w:val="16"/>
              </w:rPr>
              <w:t>將所習得</w:t>
            </w:r>
            <w:proofErr w:type="gramEnd"/>
            <w:r w:rsidRPr="00450ECC">
              <w:rPr>
                <w:rFonts w:ascii="新細明體" w:hAnsi="新細明體" w:cs="新細明體"/>
                <w:snapToGrid w:val="0"/>
                <w:color w:val="FF0000"/>
                <w:sz w:val="16"/>
                <w:szCs w:val="16"/>
              </w:rPr>
              <w:t>的知識正確的連</w:t>
            </w:r>
            <w:r w:rsidRPr="00450ECC">
              <w:rPr>
                <w:rFonts w:ascii="新細明體" w:hAnsi="新細明體" w:cs="新細明體"/>
                <w:snapToGrid w:val="0"/>
                <w:color w:val="FF0000"/>
                <w:sz w:val="16"/>
                <w:szCs w:val="16"/>
              </w:rPr>
              <w:t>結到所觀察到的自然現象及實驗數據，並推論出其中的關聯，進而運用習得的知識來解釋自己論點的正確性。</w:t>
            </w:r>
          </w:p>
          <w:p w14:paraId="354CB8B8"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po-Ⅳ-1 能從學習活動、日常經驗及科技運用、自然環境、書刊及網路媒體中，進行各種有計畫的觀察，進而能察覺問題。</w:t>
            </w:r>
          </w:p>
          <w:p w14:paraId="5B573013"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pe-Ⅳ-2 能正確安全操作適合學習階段的物品、器材儀器、科技設備及資源。能進行客觀的質性觀察或數值量測並詳實記錄。</w:t>
            </w:r>
          </w:p>
        </w:tc>
        <w:tc>
          <w:tcPr>
            <w:tcW w:w="1020" w:type="dxa"/>
          </w:tcPr>
          <w:p w14:paraId="3ADC42D0"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Ka-Ⅳ-8 透過實驗探討</w:t>
            </w:r>
            <w:r w:rsidRPr="00450ECC">
              <w:rPr>
                <w:rFonts w:ascii="新細明體" w:hAnsi="新細明體" w:cs="新細明體"/>
                <w:color w:val="FF0000"/>
                <w:sz w:val="16"/>
                <w:szCs w:val="16"/>
              </w:rPr>
              <w:lastRenderedPageBreak/>
              <w:t>光的反射與折射規律。</w:t>
            </w:r>
          </w:p>
          <w:p w14:paraId="2EFBED58"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Ka-Ⅳ-9 生活中有許多運用光學原理的實例或儀器，例如：透鏡、</w:t>
            </w:r>
            <w:proofErr w:type="gramStart"/>
            <w:r w:rsidRPr="00450ECC">
              <w:rPr>
                <w:rFonts w:ascii="新細明體" w:hAnsi="新細明體" w:cs="新細明體"/>
                <w:color w:val="FF0000"/>
                <w:sz w:val="16"/>
                <w:szCs w:val="16"/>
              </w:rPr>
              <w:t>面鏡</w:t>
            </w:r>
            <w:proofErr w:type="gramEnd"/>
            <w:r w:rsidRPr="00450ECC">
              <w:rPr>
                <w:rFonts w:ascii="新細明體" w:hAnsi="新細明體" w:cs="新細明體"/>
                <w:color w:val="FF0000"/>
                <w:sz w:val="16"/>
                <w:szCs w:val="16"/>
              </w:rPr>
              <w:t>、眼睛、眼鏡及顯微鏡等。</w:t>
            </w:r>
          </w:p>
        </w:tc>
        <w:tc>
          <w:tcPr>
            <w:tcW w:w="1020" w:type="dxa"/>
          </w:tcPr>
          <w:p w14:paraId="11CD234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1.由實驗了解凹凸透鏡成像的性質</w:t>
            </w:r>
            <w:r w:rsidRPr="00450ECC">
              <w:rPr>
                <w:rFonts w:ascii="新細明體" w:hAnsi="新細明體" w:cs="新細明體"/>
                <w:snapToGrid w:val="0"/>
                <w:color w:val="FF0000"/>
                <w:sz w:val="16"/>
                <w:szCs w:val="16"/>
              </w:rPr>
              <w:lastRenderedPageBreak/>
              <w:t>與物體到透鏡距離有關，並學習測量凸透鏡焦距的方法。</w:t>
            </w:r>
          </w:p>
          <w:p w14:paraId="05CE701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2.知道複式顯微鏡的成像是經由凸透鏡放大。</w:t>
            </w:r>
          </w:p>
          <w:p w14:paraId="5BAF2FB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3.了解照相機簡單構造及成像原理。</w:t>
            </w:r>
          </w:p>
          <w:p w14:paraId="6AC782D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4.了解眼睛基本構造及成像原理，以及相機與眼睛的比擬。</w:t>
            </w:r>
          </w:p>
          <w:p w14:paraId="02F40EE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5.了解近視遠視的原因及矯正所配戴的透鏡種類。</w:t>
            </w:r>
          </w:p>
        </w:tc>
        <w:tc>
          <w:tcPr>
            <w:tcW w:w="1020" w:type="dxa"/>
            <w:shd w:val="clear" w:color="auto" w:fill="auto"/>
          </w:tcPr>
          <w:p w14:paraId="67ECC427"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1.教師詳細說明實驗的觀察結果，</w:t>
            </w:r>
            <w:r w:rsidRPr="00450ECC">
              <w:rPr>
                <w:rFonts w:ascii="新細明體" w:hAnsi="新細明體" w:cs="新細明體"/>
                <w:color w:val="FF0000"/>
                <w:sz w:val="16"/>
                <w:szCs w:val="16"/>
              </w:rPr>
              <w:lastRenderedPageBreak/>
              <w:t>並配合例題使學生了解透鏡成像的原理、性質及應用，以利其後光學儀器教學之進行。</w:t>
            </w:r>
          </w:p>
          <w:p w14:paraId="012DFF44"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2.實驗完成後，歸納凸透鏡與凹透鏡的成像性質。</w:t>
            </w:r>
          </w:p>
          <w:p w14:paraId="5CA677D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3.評量學生是否能說明透鏡成像的原理及指出凸透鏡與凹透鏡成像不同。</w:t>
            </w:r>
          </w:p>
          <w:p w14:paraId="794F7BE4"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4.配合觀察透鏡實驗，歸納透鏡成像性質。</w:t>
            </w:r>
          </w:p>
          <w:p w14:paraId="7950E5D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5.連結「自然暖身操」水杯中吸管</w:t>
            </w:r>
            <w:proofErr w:type="gramStart"/>
            <w:r w:rsidRPr="00450ECC">
              <w:rPr>
                <w:rFonts w:ascii="新細明體" w:hAnsi="新細明體" w:cs="新細明體"/>
                <w:color w:val="FF0000"/>
                <w:sz w:val="16"/>
                <w:szCs w:val="16"/>
              </w:rPr>
              <w:t>看似彎折的</w:t>
            </w:r>
            <w:proofErr w:type="gramEnd"/>
            <w:r w:rsidRPr="00450ECC">
              <w:rPr>
                <w:rFonts w:ascii="新細明體" w:hAnsi="新細明體" w:cs="新細明體"/>
                <w:color w:val="FF0000"/>
                <w:sz w:val="16"/>
                <w:szCs w:val="16"/>
              </w:rPr>
              <w:t>現象，帶學生回顧光的折射現象，以及凹凸透鏡成像的原理。</w:t>
            </w:r>
          </w:p>
          <w:p w14:paraId="2F8F623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6.從「自然暖身操」觀察到近視眼</w:t>
            </w:r>
            <w:r w:rsidRPr="00450ECC">
              <w:rPr>
                <w:rFonts w:ascii="新細明體" w:hAnsi="新細明體" w:cs="新細明體"/>
                <w:color w:val="FF0000"/>
                <w:sz w:val="16"/>
                <w:szCs w:val="16"/>
              </w:rPr>
              <w:lastRenderedPageBreak/>
              <w:t>與老花眼所用的眼鏡不同，引發思考為何這兩種眼睛症狀要用不同的眼鏡？</w:t>
            </w:r>
          </w:p>
          <w:p w14:paraId="2AB7DFD4"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7.回顧一年級生物課已教過複式顯微鏡的使用方法，本節主要說明複式顯微鏡的成像原理，教學時可準備顯微鏡，增加學生印象。</w:t>
            </w:r>
          </w:p>
          <w:p w14:paraId="6B12878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8.介紹照相機的基本原理，可鼓勵學生利用課餘時間觀察照相機的構造及使用方法。</w:t>
            </w:r>
          </w:p>
          <w:p w14:paraId="40E72DA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9.眼睛與眼鏡：(1)介紹眼睛各部分構造及功能，其中角膜和水晶體具有凸透鏡的功能，使入射眼內的光線發生折</w:t>
            </w:r>
            <w:r w:rsidRPr="00450ECC">
              <w:rPr>
                <w:rFonts w:ascii="新細明體" w:hAnsi="新細明體" w:cs="新細明體"/>
                <w:color w:val="FF0000"/>
                <w:sz w:val="16"/>
                <w:szCs w:val="16"/>
              </w:rPr>
              <w:lastRenderedPageBreak/>
              <w:t>射。(2)簡單介紹視覺如何產生。(3)可配合圖片說明近視和遠視的成因，並說明配戴透鏡矯正視力的原理。</w:t>
            </w:r>
          </w:p>
          <w:p w14:paraId="7FCE214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10.評量學生能否比較照相機與眼睛兩者構造及功能異同，並能否說明近視和遠視的成因，以及指出應配戴何種透鏡來矯正視力。</w:t>
            </w:r>
          </w:p>
          <w:p w14:paraId="21DF6594"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11.回顧「自然暖身操」的提問，讓學生了解到近視眼與老花眼所用的眼鏡不同，是因為物體成像在視網膜的位置不同；而照相機、顯微鏡等光學儀器也是應用凸透鏡</w:t>
            </w:r>
            <w:r w:rsidRPr="00450ECC">
              <w:rPr>
                <w:rFonts w:ascii="新細明體" w:hAnsi="新細明體" w:cs="新細明體"/>
                <w:color w:val="FF0000"/>
                <w:sz w:val="16"/>
                <w:szCs w:val="16"/>
              </w:rPr>
              <w:lastRenderedPageBreak/>
              <w:t>的性質來成像的。</w:t>
            </w:r>
          </w:p>
        </w:tc>
        <w:tc>
          <w:tcPr>
            <w:tcW w:w="623" w:type="dxa"/>
          </w:tcPr>
          <w:p w14:paraId="1248AF04"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3</w:t>
            </w:r>
          </w:p>
        </w:tc>
        <w:tc>
          <w:tcPr>
            <w:tcW w:w="1180" w:type="dxa"/>
          </w:tcPr>
          <w:p w14:paraId="096EF48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1.蠟燭</w:t>
            </w:r>
          </w:p>
          <w:p w14:paraId="00A7FB9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2.紙屏</w:t>
            </w:r>
          </w:p>
          <w:p w14:paraId="476AD4A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3.直尺</w:t>
            </w:r>
          </w:p>
          <w:p w14:paraId="686DB30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4.白紙</w:t>
            </w:r>
          </w:p>
          <w:p w14:paraId="537947F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5.顯微鏡</w:t>
            </w:r>
          </w:p>
          <w:p w14:paraId="6EC9B7D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6.照相機</w:t>
            </w:r>
          </w:p>
          <w:p w14:paraId="4B9DFA3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7.眼鏡</w:t>
            </w:r>
          </w:p>
          <w:p w14:paraId="0695AEE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8.望遠鏡</w:t>
            </w:r>
          </w:p>
        </w:tc>
        <w:tc>
          <w:tcPr>
            <w:tcW w:w="1181" w:type="dxa"/>
          </w:tcPr>
          <w:p w14:paraId="3762DAD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1.口頭評量</w:t>
            </w:r>
          </w:p>
          <w:p w14:paraId="6672093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2.紙筆評量</w:t>
            </w:r>
          </w:p>
          <w:p w14:paraId="3FD7D1F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3.實作評量</w:t>
            </w:r>
          </w:p>
        </w:tc>
        <w:tc>
          <w:tcPr>
            <w:tcW w:w="1181" w:type="dxa"/>
          </w:tcPr>
          <w:p w14:paraId="559F459A"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【科技教育】</w:t>
            </w:r>
          </w:p>
          <w:p w14:paraId="5A3E005B"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科E1 了解平日常見科技產</w:t>
            </w:r>
            <w:r w:rsidRPr="00450ECC">
              <w:rPr>
                <w:rFonts w:ascii="新細明體" w:hAnsi="新細明體" w:cs="新細明體"/>
                <w:color w:val="FF0000"/>
                <w:sz w:val="16"/>
                <w:szCs w:val="16"/>
              </w:rPr>
              <w:lastRenderedPageBreak/>
              <w:t>品的用途與運作方式。</w:t>
            </w:r>
          </w:p>
          <w:p w14:paraId="17A093FA"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科E2 了解動手實作的重要性。</w:t>
            </w:r>
          </w:p>
          <w:p w14:paraId="0659AD66"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【閱讀素養教育】</w:t>
            </w:r>
          </w:p>
          <w:p w14:paraId="395DD1C9"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閱J8 在學習上遇到問題時，願意尋找課外資料，解決困難。</w:t>
            </w:r>
          </w:p>
          <w:p w14:paraId="5F45DA8B"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閱J9 樂於參與閱讀相關的學習活動，並與他人交流。</w:t>
            </w:r>
          </w:p>
          <w:p w14:paraId="15DDEE20"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閱J10 主動尋求多元的詮釋，並試著表達自己的想法。</w:t>
            </w:r>
          </w:p>
          <w:p w14:paraId="7E04FD1D"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【戶外教育】</w:t>
            </w:r>
          </w:p>
          <w:p w14:paraId="206F4A48"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戶J2 擴充對環境的理解，運用所學的知識到生活當中，具備觀察、描述、測量、紀錄的能力。</w:t>
            </w:r>
          </w:p>
          <w:p w14:paraId="688172A9" w14:textId="77777777" w:rsidR="00E00596" w:rsidRPr="00450ECC"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4918BAA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科技</w:t>
            </w:r>
          </w:p>
          <w:p w14:paraId="54BE4D4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數學</w:t>
            </w:r>
          </w:p>
          <w:p w14:paraId="23A83D4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藝術與人文</w:t>
            </w:r>
          </w:p>
        </w:tc>
      </w:tr>
      <w:tr w:rsidR="00E00596" w:rsidRPr="0052708D" w14:paraId="6C0A8D53" w14:textId="77777777" w:rsidTr="00E00596">
        <w:tc>
          <w:tcPr>
            <w:tcW w:w="708" w:type="dxa"/>
          </w:tcPr>
          <w:p w14:paraId="16EED83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十四</w:t>
            </w:r>
          </w:p>
        </w:tc>
        <w:tc>
          <w:tcPr>
            <w:tcW w:w="709" w:type="dxa"/>
          </w:tcPr>
          <w:p w14:paraId="63E9A64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11/27-12/01</w:t>
            </w:r>
          </w:p>
        </w:tc>
        <w:tc>
          <w:tcPr>
            <w:tcW w:w="709" w:type="dxa"/>
          </w:tcPr>
          <w:p w14:paraId="159D962B" w14:textId="77777777" w:rsidR="00E00596" w:rsidRPr="00450ECC" w:rsidRDefault="003D77C4" w:rsidP="00E00596">
            <w:pPr>
              <w:snapToGrid w:val="0"/>
              <w:ind w:firstLine="0"/>
              <w:jc w:val="left"/>
              <w:rPr>
                <w:rFonts w:asciiTheme="minorEastAsia" w:hAnsiTheme="minorEastAsia"/>
                <w:color w:val="FF0000"/>
                <w:sz w:val="16"/>
                <w:szCs w:val="16"/>
              </w:rPr>
            </w:pPr>
            <w:proofErr w:type="gramStart"/>
            <w:r w:rsidRPr="00450ECC">
              <w:rPr>
                <w:rFonts w:ascii="新細明體" w:hAnsi="新細明體" w:cs="新細明體"/>
                <w:snapToGrid w:val="0"/>
                <w:color w:val="FF0000"/>
                <w:sz w:val="16"/>
                <w:szCs w:val="16"/>
              </w:rPr>
              <w:t>第四章光</w:t>
            </w:r>
            <w:proofErr w:type="gramEnd"/>
            <w:r w:rsidRPr="00450ECC">
              <w:rPr>
                <w:rFonts w:ascii="新細明體" w:hAnsi="新細明體" w:cs="新細明體"/>
                <w:snapToGrid w:val="0"/>
                <w:color w:val="FF0000"/>
                <w:sz w:val="16"/>
                <w:szCs w:val="16"/>
              </w:rPr>
              <w:t>、第五章溫度與熱</w:t>
            </w:r>
          </w:p>
        </w:tc>
        <w:tc>
          <w:tcPr>
            <w:tcW w:w="709" w:type="dxa"/>
          </w:tcPr>
          <w:p w14:paraId="599699F4" w14:textId="77777777" w:rsidR="00E00596" w:rsidRPr="00450ECC" w:rsidRDefault="003D77C4" w:rsidP="00E00596">
            <w:pPr>
              <w:snapToGrid w:val="0"/>
              <w:ind w:firstLine="0"/>
              <w:jc w:val="left"/>
              <w:rPr>
                <w:rFonts w:ascii="新細明體" w:hAnsi="新細明體"/>
                <w:color w:val="FF0000"/>
                <w:sz w:val="16"/>
                <w:szCs w:val="16"/>
              </w:rPr>
            </w:pPr>
            <w:r w:rsidRPr="00450ECC">
              <w:rPr>
                <w:rFonts w:ascii="新細明體" w:hAnsi="新細明體" w:cs="新細明體"/>
                <w:snapToGrid w:val="0"/>
                <w:color w:val="FF0000"/>
                <w:sz w:val="16"/>
                <w:szCs w:val="16"/>
              </w:rPr>
              <w:t>4</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5色光與顏色、5</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1溫度與溫度計</w:t>
            </w:r>
          </w:p>
          <w:p w14:paraId="019D1789" w14:textId="77777777" w:rsidR="00E00596" w:rsidRPr="00450ECC" w:rsidRDefault="003D77C4" w:rsidP="00E00596">
            <w:pPr>
              <w:snapToGrid w:val="0"/>
              <w:ind w:firstLine="0"/>
              <w:jc w:val="left"/>
              <w:rPr>
                <w:rFonts w:ascii="新細明體" w:hAnsi="新細明體"/>
                <w:color w:val="FF0000"/>
                <w:sz w:val="16"/>
                <w:szCs w:val="16"/>
              </w:rPr>
            </w:pPr>
            <w:r w:rsidRPr="00450ECC">
              <w:rPr>
                <w:rFonts w:ascii="新細明體" w:hAnsi="新細明體" w:cs="新細明體"/>
                <w:snapToGrid w:val="0"/>
                <w:color w:val="FF0000"/>
                <w:sz w:val="16"/>
                <w:szCs w:val="16"/>
              </w:rPr>
              <w:t>【第二次評量週】</w:t>
            </w:r>
          </w:p>
        </w:tc>
        <w:tc>
          <w:tcPr>
            <w:tcW w:w="850" w:type="dxa"/>
          </w:tcPr>
          <w:p w14:paraId="029C99D9"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A自主行動</w:t>
            </w:r>
          </w:p>
          <w:p w14:paraId="4CC6BA5A"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B溝通互動</w:t>
            </w:r>
          </w:p>
        </w:tc>
        <w:tc>
          <w:tcPr>
            <w:tcW w:w="1020" w:type="dxa"/>
          </w:tcPr>
          <w:p w14:paraId="7EE7ED96"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A1 身心素質與自我精進</w:t>
            </w:r>
          </w:p>
          <w:p w14:paraId="229291C0"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A3 規劃執行與創新應變</w:t>
            </w:r>
          </w:p>
          <w:p w14:paraId="6BEE28C5"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B1 符號運用與溝通表達</w:t>
            </w:r>
          </w:p>
          <w:p w14:paraId="2A9F0C59"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B2 科技資訊與媒體素養</w:t>
            </w:r>
          </w:p>
          <w:p w14:paraId="32A972B2"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B3 藝術涵養與美感素養</w:t>
            </w:r>
          </w:p>
        </w:tc>
        <w:tc>
          <w:tcPr>
            <w:tcW w:w="1020" w:type="dxa"/>
          </w:tcPr>
          <w:p w14:paraId="29A1F1A1"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自-J-A1 能應用科學知識、方法與態度於日常生活當中。</w:t>
            </w:r>
          </w:p>
          <w:p w14:paraId="44BF7498"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自-J-A3 具備從日常生活經驗中找出問題，並能根據問題特性、資源等因素，善用生活週遭的物品、器材儀器、科技設備及資源，規劃自然科學探究活動。</w:t>
            </w:r>
          </w:p>
          <w:p w14:paraId="7FE8D384"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自-J-B1 能分析歸納、製作圖表、使用資訊及數學運算等方法，整理自然科學資訊或數據，並利用口語、影像、文字與圖案、繪圖或實物、科學名詞、數學公式、模型</w:t>
            </w:r>
            <w:r w:rsidRPr="00450ECC">
              <w:rPr>
                <w:rFonts w:ascii="新細明體" w:hAnsi="新細明體" w:cs="新細明體"/>
                <w:snapToGrid w:val="0"/>
                <w:color w:val="FF0000"/>
                <w:sz w:val="16"/>
                <w:szCs w:val="16"/>
              </w:rPr>
              <w:lastRenderedPageBreak/>
              <w:t>等，表達探究之過程、發現與成果、價值和限制等。</w:t>
            </w:r>
          </w:p>
          <w:p w14:paraId="2207692A"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115A2DA1"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自-J-B3 透過欣賞山川大地、風雲雨露、河海大洋、日月星辰，體驗自然與生命之美。</w:t>
            </w:r>
          </w:p>
        </w:tc>
        <w:tc>
          <w:tcPr>
            <w:tcW w:w="1020" w:type="dxa"/>
          </w:tcPr>
          <w:p w14:paraId="4B9523E6"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pe-Ⅳ-2 能正確安全操作適合學習階段的物品、器材儀器、科技設備及資源。能進行客觀的質性觀察或數值量測並詳實記錄。</w:t>
            </w:r>
          </w:p>
          <w:p w14:paraId="338F010D"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an-Ⅳ-1 察覺到科學的觀察、測量和方法是否具有正當性，是受到社會共同建構的標準所規範。</w:t>
            </w:r>
          </w:p>
          <w:p w14:paraId="1028290A"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ai-Ⅳ-3 透過所學到的科學知識和科學探索的各種方法，解釋自然現象發生的原因，建立科學學習的自信心。</w:t>
            </w:r>
          </w:p>
        </w:tc>
        <w:tc>
          <w:tcPr>
            <w:tcW w:w="1020" w:type="dxa"/>
          </w:tcPr>
          <w:p w14:paraId="6FBB2BE3"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Ka-Ⅳ-10 陽光經過三稜鏡可以分散成各種色光。</w:t>
            </w:r>
          </w:p>
          <w:p w14:paraId="7A8F99B3"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Bb-Ⅳ-1 熱具有從</w:t>
            </w:r>
            <w:proofErr w:type="gramStart"/>
            <w:r w:rsidRPr="00450ECC">
              <w:rPr>
                <w:rFonts w:ascii="新細明體" w:hAnsi="新細明體" w:cs="新細明體"/>
                <w:color w:val="FF0000"/>
                <w:sz w:val="16"/>
                <w:szCs w:val="16"/>
              </w:rPr>
              <w:t>高溫處傳到</w:t>
            </w:r>
            <w:proofErr w:type="gramEnd"/>
            <w:r w:rsidRPr="00450ECC">
              <w:rPr>
                <w:rFonts w:ascii="新細明體" w:hAnsi="新細明體" w:cs="新細明體"/>
                <w:color w:val="FF0000"/>
                <w:sz w:val="16"/>
                <w:szCs w:val="16"/>
              </w:rPr>
              <w:t>低溫處的趨勢。</w:t>
            </w:r>
          </w:p>
          <w:p w14:paraId="72085A24"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Bb-Ⅳ-5 熱會改變物質形態，例如：狀態產生變化、體積</w:t>
            </w:r>
            <w:proofErr w:type="gramStart"/>
            <w:r w:rsidRPr="00450ECC">
              <w:rPr>
                <w:rFonts w:ascii="新細明體" w:hAnsi="新細明體" w:cs="新細明體"/>
                <w:color w:val="FF0000"/>
                <w:sz w:val="16"/>
                <w:szCs w:val="16"/>
              </w:rPr>
              <w:t>發生脹縮</w:t>
            </w:r>
            <w:proofErr w:type="gramEnd"/>
            <w:r w:rsidRPr="00450ECC">
              <w:rPr>
                <w:rFonts w:ascii="新細明體" w:hAnsi="新細明體" w:cs="新細明體"/>
                <w:color w:val="FF0000"/>
                <w:sz w:val="16"/>
                <w:szCs w:val="16"/>
              </w:rPr>
              <w:t>。</w:t>
            </w:r>
          </w:p>
        </w:tc>
        <w:tc>
          <w:tcPr>
            <w:tcW w:w="1020" w:type="dxa"/>
          </w:tcPr>
          <w:p w14:paraId="4577097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1.了解</w:t>
            </w:r>
            <w:proofErr w:type="gramStart"/>
            <w:r w:rsidRPr="00450ECC">
              <w:rPr>
                <w:rFonts w:ascii="新細明體" w:hAnsi="新細明體" w:cs="新細明體"/>
                <w:snapToGrid w:val="0"/>
                <w:color w:val="FF0000"/>
                <w:sz w:val="16"/>
                <w:szCs w:val="16"/>
              </w:rPr>
              <w:t>白光經三稜鏡</w:t>
            </w:r>
            <w:proofErr w:type="gramEnd"/>
            <w:r w:rsidRPr="00450ECC">
              <w:rPr>
                <w:rFonts w:ascii="新細明體" w:hAnsi="新細明體" w:cs="新細明體"/>
                <w:snapToGrid w:val="0"/>
                <w:color w:val="FF0000"/>
                <w:sz w:val="16"/>
                <w:szCs w:val="16"/>
              </w:rPr>
              <w:t>會色散。</w:t>
            </w:r>
          </w:p>
          <w:p w14:paraId="02B40EB4"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2.知道紅綠藍為光的三原色，三種色光等比例混合可形成白光。</w:t>
            </w:r>
          </w:p>
          <w:p w14:paraId="50A4C06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3.了解光照射不同顏色透明體會有吸收與穿透的現象。</w:t>
            </w:r>
          </w:p>
          <w:p w14:paraId="5B75B497"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4.由實驗了解色光照射不同顏色不透明體會有吸收與反射的現象。</w:t>
            </w:r>
          </w:p>
          <w:p w14:paraId="4D9DE3C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5.認識日常生活與色光或顏色有關的現象。</w:t>
            </w:r>
          </w:p>
          <w:p w14:paraId="3D389B8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6.人的感覺對物體的冷熱程度不夠客觀，需要客觀的標準和測量的工具表示物體的冷熱程度。</w:t>
            </w:r>
          </w:p>
          <w:p w14:paraId="3FB3F13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7.利用水的膨脹和收縮了解溫度計的設計原理。</w:t>
            </w:r>
          </w:p>
        </w:tc>
        <w:tc>
          <w:tcPr>
            <w:tcW w:w="1020" w:type="dxa"/>
            <w:shd w:val="clear" w:color="auto" w:fill="auto"/>
          </w:tcPr>
          <w:p w14:paraId="7538F2D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1.從「自然暖身操」觀察到芭樂表面綠色深淺程度的不同，推測是否跟使用綠色燈光照射有關。</w:t>
            </w:r>
          </w:p>
          <w:p w14:paraId="24C9F11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2.由陽光通過透明三稜鏡的色散現象，說明陽光和日光燈等白光光源是由不同顏色的光混合而成。</w:t>
            </w:r>
          </w:p>
          <w:p w14:paraId="72339D8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3.指出引起人們視覺的可見光譜為紅、橙、黃、綠、藍、</w:t>
            </w:r>
            <w:proofErr w:type="gramStart"/>
            <w:r w:rsidRPr="00450ECC">
              <w:rPr>
                <w:rFonts w:ascii="新細明體" w:hAnsi="新細明體" w:cs="新細明體"/>
                <w:color w:val="FF0000"/>
                <w:sz w:val="16"/>
                <w:szCs w:val="16"/>
              </w:rPr>
              <w:t>靛</w:t>
            </w:r>
            <w:proofErr w:type="gramEnd"/>
            <w:r w:rsidRPr="00450ECC">
              <w:rPr>
                <w:rFonts w:ascii="新細明體" w:hAnsi="新細明體" w:cs="新細明體"/>
                <w:color w:val="FF0000"/>
                <w:sz w:val="16"/>
                <w:szCs w:val="16"/>
              </w:rPr>
              <w:t>、紫等7種主要顏色的光。</w:t>
            </w:r>
          </w:p>
          <w:p w14:paraId="412E520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4.教師可引導學生使用數位相機的近拍功能，直接拍攝電視或電腦螢幕，再將所得圖像放</w:t>
            </w:r>
            <w:r w:rsidRPr="00450ECC">
              <w:rPr>
                <w:rFonts w:ascii="新細明體" w:hAnsi="新細明體" w:cs="新細明體"/>
                <w:color w:val="FF0000"/>
                <w:sz w:val="16"/>
                <w:szCs w:val="16"/>
              </w:rPr>
              <w:lastRenderedPageBreak/>
              <w:t>大，觀察到畫面是由三原色的小光點所組成，以引導出光的三原色相關概念。</w:t>
            </w:r>
          </w:p>
          <w:p w14:paraId="290CB8D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5.指出紅、綠、藍三種色光為光的三原色，並舉出生活中的運用實例。</w:t>
            </w:r>
          </w:p>
          <w:p w14:paraId="681B1C9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6.運用手電筒（白光光源）、透明玻璃紙或壓克力板，介紹白光光源透過具有顏色透明物質時，可產生不同色光。</w:t>
            </w:r>
          </w:p>
          <w:p w14:paraId="7323BD1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7.進行色光對物體顏色影響的實驗，本實驗針對不透明的色紙，探討其顏色隨光源顏色不同所發生的變化，以說明物體顏色是由反射光來決定。</w:t>
            </w:r>
          </w:p>
          <w:p w14:paraId="3D191F9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8.實驗完成後，說明物體所呈現的顏色，主要與光源的顏色、物體表面吸收與反射光的特性有關。</w:t>
            </w:r>
          </w:p>
          <w:p w14:paraId="07DD218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9.物體的顏色有其物理性與心理性，教學時只須針對色光三原色的變化說明即可。</w:t>
            </w:r>
          </w:p>
          <w:p w14:paraId="495CB4D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10.除課本內容所提實例外，可讓學生想想生活中還有哪些運用色光加強物體顏色的實例。</w:t>
            </w:r>
          </w:p>
          <w:p w14:paraId="0492E37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11.回顧「自然暖身操」的提問，說明以綠光照射的芭樂看起來比較綠，是因為芭樂可以反射綠光，而其他色光會被吸收的緣故。</w:t>
            </w:r>
          </w:p>
          <w:p w14:paraId="122E1984"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12.以「自然暖身操」為例引入，向學生提問「為何手量額頭測出的體溫會不</w:t>
            </w:r>
            <w:proofErr w:type="gramStart"/>
            <w:r w:rsidRPr="00450ECC">
              <w:rPr>
                <w:rFonts w:ascii="新細明體" w:hAnsi="新細明體" w:cs="新細明體"/>
                <w:color w:val="FF0000"/>
                <w:sz w:val="16"/>
                <w:szCs w:val="16"/>
              </w:rPr>
              <w:t>準</w:t>
            </w:r>
            <w:proofErr w:type="gramEnd"/>
            <w:r w:rsidRPr="00450ECC">
              <w:rPr>
                <w:rFonts w:ascii="新細明體" w:hAnsi="新細明體" w:cs="新細明體"/>
                <w:color w:val="FF0000"/>
                <w:sz w:val="16"/>
                <w:szCs w:val="16"/>
              </w:rPr>
              <w:t>？」、「</w:t>
            </w:r>
            <w:proofErr w:type="gramStart"/>
            <w:r w:rsidRPr="00450ECC">
              <w:rPr>
                <w:rFonts w:ascii="新細明體" w:hAnsi="新細明體" w:cs="新細明體"/>
                <w:color w:val="FF0000"/>
                <w:sz w:val="16"/>
                <w:szCs w:val="16"/>
              </w:rPr>
              <w:t>耳溫槍與其</w:t>
            </w:r>
            <w:proofErr w:type="gramEnd"/>
            <w:r w:rsidRPr="00450ECC">
              <w:rPr>
                <w:rFonts w:ascii="新細明體" w:hAnsi="新細明體" w:cs="新細明體"/>
                <w:color w:val="FF0000"/>
                <w:sz w:val="16"/>
                <w:szCs w:val="16"/>
              </w:rPr>
              <w:t>他傳統溫度計有何不同？」，可再從生活中常見的溫度計來介紹，藉此引導學生思考溫度計的原理是什麼？</w:t>
            </w:r>
          </w:p>
          <w:p w14:paraId="0D958E0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13.人體可以感覺周圍環境和物體的冷熱，但單憑感覺不夠客觀。所以需要客觀的標準和測量的工具，才能精確描述物體的冷熱。</w:t>
            </w:r>
          </w:p>
          <w:p w14:paraId="3D76A1C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14.說明物體冷熱的程度可以用溫度表示。量測物體溫度</w:t>
            </w:r>
            <w:r w:rsidRPr="00450ECC">
              <w:rPr>
                <w:rFonts w:ascii="新細明體" w:hAnsi="新細明體" w:cs="新細明體"/>
                <w:color w:val="FF0000"/>
                <w:sz w:val="16"/>
                <w:szCs w:val="16"/>
              </w:rPr>
              <w:lastRenderedPageBreak/>
              <w:t>的工具即稱為溫度計。</w:t>
            </w:r>
          </w:p>
          <w:p w14:paraId="0B28ECB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15.進行簡易溫度計實驗，說明由水膨脹和收縮的現象來了解溫度計的原理。</w:t>
            </w:r>
          </w:p>
          <w:p w14:paraId="3C0EF74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16.提醒學生注意：(1)當錐形瓶放入冰水中時，注意觀察細玻璃管</w:t>
            </w:r>
            <w:proofErr w:type="gramStart"/>
            <w:r w:rsidRPr="00450ECC">
              <w:rPr>
                <w:rFonts w:ascii="新細明體" w:hAnsi="新細明體" w:cs="新細明體"/>
                <w:color w:val="FF0000"/>
                <w:sz w:val="16"/>
                <w:szCs w:val="16"/>
              </w:rPr>
              <w:t>內液面</w:t>
            </w:r>
            <w:proofErr w:type="gramEnd"/>
            <w:r w:rsidRPr="00450ECC">
              <w:rPr>
                <w:rFonts w:ascii="新細明體" w:hAnsi="新細明體" w:cs="新細明體"/>
                <w:color w:val="FF0000"/>
                <w:sz w:val="16"/>
                <w:szCs w:val="16"/>
              </w:rPr>
              <w:t>高低的變化。(2)細玻璃管</w:t>
            </w:r>
            <w:proofErr w:type="gramStart"/>
            <w:r w:rsidRPr="00450ECC">
              <w:rPr>
                <w:rFonts w:ascii="新細明體" w:hAnsi="新細明體" w:cs="新細明體"/>
                <w:color w:val="FF0000"/>
                <w:sz w:val="16"/>
                <w:szCs w:val="16"/>
              </w:rPr>
              <w:t>內液面</w:t>
            </w:r>
            <w:proofErr w:type="gramEnd"/>
            <w:r w:rsidRPr="00450ECC">
              <w:rPr>
                <w:rFonts w:ascii="新細明體" w:hAnsi="新細明體" w:cs="新細明體"/>
                <w:color w:val="FF0000"/>
                <w:sz w:val="16"/>
                <w:szCs w:val="16"/>
              </w:rPr>
              <w:t>高低變化與水溫的高低有何關係？</w:t>
            </w:r>
          </w:p>
        </w:tc>
        <w:tc>
          <w:tcPr>
            <w:tcW w:w="623" w:type="dxa"/>
          </w:tcPr>
          <w:p w14:paraId="25308EB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3</w:t>
            </w:r>
          </w:p>
        </w:tc>
        <w:tc>
          <w:tcPr>
            <w:tcW w:w="1180" w:type="dxa"/>
          </w:tcPr>
          <w:p w14:paraId="52DF15D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1.三稜鏡</w:t>
            </w:r>
          </w:p>
          <w:p w14:paraId="53557E0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2.手電筒</w:t>
            </w:r>
          </w:p>
          <w:p w14:paraId="11D15AE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3.紅、綠、藍3色透明玻璃紙</w:t>
            </w:r>
          </w:p>
          <w:p w14:paraId="2798B01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4.暗箱</w:t>
            </w:r>
          </w:p>
          <w:p w14:paraId="27A79B2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5.檯燈</w:t>
            </w:r>
          </w:p>
          <w:p w14:paraId="63F8D1C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6.色紙（紅、綠、藍、白、黑）</w:t>
            </w:r>
          </w:p>
          <w:p w14:paraId="5B93D31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7.玻璃紙（紅、綠、藍）</w:t>
            </w:r>
          </w:p>
          <w:p w14:paraId="511634D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8.水銀溫度計或酒精溫度計</w:t>
            </w:r>
          </w:p>
          <w:p w14:paraId="5BF5A58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9.熱脹冷縮現象的照片</w:t>
            </w:r>
          </w:p>
          <w:p w14:paraId="79DCC15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10.燒杯</w:t>
            </w:r>
          </w:p>
          <w:p w14:paraId="24F27D34"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11.錐形瓶</w:t>
            </w:r>
          </w:p>
          <w:p w14:paraId="05B9EFC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12.紅墨水</w:t>
            </w:r>
          </w:p>
          <w:p w14:paraId="492FC45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13.細玻璃管</w:t>
            </w:r>
          </w:p>
        </w:tc>
        <w:tc>
          <w:tcPr>
            <w:tcW w:w="1181" w:type="dxa"/>
          </w:tcPr>
          <w:p w14:paraId="488BEF6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1.口頭評量</w:t>
            </w:r>
          </w:p>
          <w:p w14:paraId="3B6D472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2.紙筆評量</w:t>
            </w:r>
          </w:p>
          <w:p w14:paraId="6A4F3DC4"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3.實作評量</w:t>
            </w:r>
          </w:p>
        </w:tc>
        <w:tc>
          <w:tcPr>
            <w:tcW w:w="1181" w:type="dxa"/>
          </w:tcPr>
          <w:p w14:paraId="7D01748C"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【環境教育】</w:t>
            </w:r>
          </w:p>
          <w:p w14:paraId="3BE111BA"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環J3 經由環境美學與自然文學了解自然環境的倫理價值。</w:t>
            </w:r>
          </w:p>
          <w:p w14:paraId="4471D194"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【戶外教育】</w:t>
            </w:r>
          </w:p>
          <w:p w14:paraId="5D81FFC4"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戶J2 擴充對環境的理解，運用所學的知識到生活當中，具備觀察、描述、測量、紀錄的能力。</w:t>
            </w:r>
          </w:p>
          <w:p w14:paraId="5F3DFCB6"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【科技教育】</w:t>
            </w:r>
          </w:p>
          <w:p w14:paraId="6814AB48"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科E1 了解平日常見科技產品的用途與運作方式。</w:t>
            </w:r>
          </w:p>
          <w:p w14:paraId="7BFBC8D6"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科E2 了解動手實作的重要性。</w:t>
            </w:r>
          </w:p>
          <w:p w14:paraId="0554B83A"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【生涯規劃教育】</w:t>
            </w:r>
          </w:p>
          <w:p w14:paraId="1E2C2D90" w14:textId="77777777" w:rsidR="00D9252A" w:rsidRPr="00450ECC" w:rsidRDefault="003D77C4">
            <w:pPr>
              <w:snapToGrid w:val="0"/>
              <w:ind w:firstLine="0"/>
              <w:jc w:val="left"/>
              <w:rPr>
                <w:rFonts w:asciiTheme="minorEastAsia" w:hAnsiTheme="minorEastAsia"/>
                <w:color w:val="FF0000"/>
                <w:sz w:val="16"/>
                <w:szCs w:val="16"/>
              </w:rPr>
            </w:pPr>
            <w:proofErr w:type="gramStart"/>
            <w:r w:rsidRPr="00450ECC">
              <w:rPr>
                <w:rFonts w:ascii="新細明體" w:hAnsi="新細明體" w:cs="新細明體"/>
                <w:color w:val="FF0000"/>
                <w:sz w:val="16"/>
                <w:szCs w:val="16"/>
              </w:rPr>
              <w:t>涯</w:t>
            </w:r>
            <w:proofErr w:type="gramEnd"/>
            <w:r w:rsidRPr="00450ECC">
              <w:rPr>
                <w:rFonts w:ascii="新細明體" w:hAnsi="新細明體" w:cs="新細明體"/>
                <w:color w:val="FF0000"/>
                <w:sz w:val="16"/>
                <w:szCs w:val="16"/>
              </w:rPr>
              <w:t>J8 工作/教育環境的類型與現況。</w:t>
            </w:r>
          </w:p>
          <w:p w14:paraId="1FDCB266" w14:textId="77777777" w:rsidR="00E00596" w:rsidRPr="00450ECC"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70B4B8A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藝術與人文</w:t>
            </w:r>
          </w:p>
          <w:p w14:paraId="601D21C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科技</w:t>
            </w:r>
          </w:p>
          <w:p w14:paraId="58A5CF3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數學</w:t>
            </w:r>
          </w:p>
        </w:tc>
      </w:tr>
      <w:tr w:rsidR="00E00596" w:rsidRPr="0052708D" w14:paraId="383165AC" w14:textId="77777777" w:rsidTr="00E00596">
        <w:tc>
          <w:tcPr>
            <w:tcW w:w="708" w:type="dxa"/>
          </w:tcPr>
          <w:p w14:paraId="6BDC930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十五</w:t>
            </w:r>
          </w:p>
        </w:tc>
        <w:tc>
          <w:tcPr>
            <w:tcW w:w="709" w:type="dxa"/>
          </w:tcPr>
          <w:p w14:paraId="0801405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12/04-12/08</w:t>
            </w:r>
          </w:p>
        </w:tc>
        <w:tc>
          <w:tcPr>
            <w:tcW w:w="709" w:type="dxa"/>
          </w:tcPr>
          <w:p w14:paraId="330E50D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第五章溫度與熱</w:t>
            </w:r>
          </w:p>
        </w:tc>
        <w:tc>
          <w:tcPr>
            <w:tcW w:w="709" w:type="dxa"/>
          </w:tcPr>
          <w:p w14:paraId="47408FB7" w14:textId="77777777" w:rsidR="00E00596" w:rsidRPr="00450ECC" w:rsidRDefault="003D77C4" w:rsidP="00E00596">
            <w:pPr>
              <w:snapToGrid w:val="0"/>
              <w:ind w:firstLine="0"/>
              <w:jc w:val="left"/>
              <w:rPr>
                <w:rFonts w:ascii="新細明體" w:hAnsi="新細明體"/>
                <w:color w:val="FF0000"/>
                <w:sz w:val="16"/>
                <w:szCs w:val="16"/>
              </w:rPr>
            </w:pPr>
            <w:r w:rsidRPr="00450ECC">
              <w:rPr>
                <w:rFonts w:ascii="新細明體" w:hAnsi="新細明體" w:cs="新細明體"/>
                <w:snapToGrid w:val="0"/>
                <w:color w:val="FF0000"/>
                <w:sz w:val="16"/>
                <w:szCs w:val="16"/>
              </w:rPr>
              <w:t>5</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1溫度與溫度計、5</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2熱量與比熱</w:t>
            </w:r>
          </w:p>
        </w:tc>
        <w:tc>
          <w:tcPr>
            <w:tcW w:w="850" w:type="dxa"/>
          </w:tcPr>
          <w:p w14:paraId="12D63520"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A自主行動</w:t>
            </w:r>
          </w:p>
          <w:p w14:paraId="3EC0D7B4"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B溝通互動</w:t>
            </w:r>
          </w:p>
        </w:tc>
        <w:tc>
          <w:tcPr>
            <w:tcW w:w="1020" w:type="dxa"/>
          </w:tcPr>
          <w:p w14:paraId="071FEE62"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A1 身心素質與自我精進</w:t>
            </w:r>
          </w:p>
          <w:p w14:paraId="6F08DED8"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A3 規劃執行與創新應變</w:t>
            </w:r>
          </w:p>
          <w:p w14:paraId="4259FBFB"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B1 符號運用與溝通表達</w:t>
            </w:r>
          </w:p>
          <w:p w14:paraId="11249B3C"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B2 科技資訊與媒體素養</w:t>
            </w:r>
          </w:p>
          <w:p w14:paraId="44641879"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B3 藝術涵養與美感素養</w:t>
            </w:r>
          </w:p>
        </w:tc>
        <w:tc>
          <w:tcPr>
            <w:tcW w:w="1020" w:type="dxa"/>
          </w:tcPr>
          <w:p w14:paraId="4F0BC554"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自-J-A1 能應用科學知識、方法與態度於日常生活當中。</w:t>
            </w:r>
          </w:p>
          <w:p w14:paraId="119E0C86"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自-J-A3 具備從日常生活經驗中找出問題，並能根據問題特性、資源等因素，善用生活週遭的物品、器</w:t>
            </w:r>
            <w:r w:rsidRPr="00450ECC">
              <w:rPr>
                <w:rFonts w:ascii="新細明體" w:hAnsi="新細明體" w:cs="新細明體"/>
                <w:snapToGrid w:val="0"/>
                <w:color w:val="FF0000"/>
                <w:sz w:val="16"/>
                <w:szCs w:val="16"/>
              </w:rPr>
              <w:lastRenderedPageBreak/>
              <w:t>材儀器、科技設備及資源，規劃自然科學探究活動。</w:t>
            </w:r>
          </w:p>
          <w:p w14:paraId="77531E75"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4AC46E08"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自-J-B2 能操作適合學習階段的科技設備與資源，並從學習活動、日常經驗及科技運用、自然環境、書刊及網路媒體中，培養相關倫理與</w:t>
            </w:r>
            <w:r w:rsidRPr="00450ECC">
              <w:rPr>
                <w:rFonts w:ascii="新細明體" w:hAnsi="新細明體" w:cs="新細明體"/>
                <w:snapToGrid w:val="0"/>
                <w:color w:val="FF0000"/>
                <w:sz w:val="16"/>
                <w:szCs w:val="16"/>
              </w:rPr>
              <w:lastRenderedPageBreak/>
              <w:t>分辨資訊之可信程度及進行各種有計畫的觀察，以獲得有助於探究和問題解決的資訊。</w:t>
            </w:r>
          </w:p>
          <w:p w14:paraId="6CBE08BD"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自-J-B3 透過欣賞山川大地、風雲雨露、河海大洋、日月星辰，體驗自然與生命之美。</w:t>
            </w:r>
          </w:p>
        </w:tc>
        <w:tc>
          <w:tcPr>
            <w:tcW w:w="1020" w:type="dxa"/>
          </w:tcPr>
          <w:p w14:paraId="516220B6"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tr-Ⅳ-1 能</w:t>
            </w:r>
            <w:proofErr w:type="gramStart"/>
            <w:r w:rsidRPr="00450ECC">
              <w:rPr>
                <w:rFonts w:ascii="新細明體" w:hAnsi="新細明體" w:cs="新細明體"/>
                <w:snapToGrid w:val="0"/>
                <w:color w:val="FF0000"/>
                <w:sz w:val="16"/>
                <w:szCs w:val="16"/>
              </w:rPr>
              <w:t>將所習得</w:t>
            </w:r>
            <w:proofErr w:type="gramEnd"/>
            <w:r w:rsidRPr="00450ECC">
              <w:rPr>
                <w:rFonts w:ascii="新細明體" w:hAnsi="新細明體" w:cs="新細明體"/>
                <w:snapToGrid w:val="0"/>
                <w:color w:val="FF0000"/>
                <w:sz w:val="16"/>
                <w:szCs w:val="16"/>
              </w:rPr>
              <w:t>的知識正確的連結到所觀察到的自然現象及實驗數據，並推論出其中的關聯，進而運用習得的知識來解釋自己論點的正確性。</w:t>
            </w:r>
          </w:p>
          <w:p w14:paraId="3C8DCF3E"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pe-Ⅳ-1 能辨明多個自變項、</w:t>
            </w:r>
            <w:proofErr w:type="gramStart"/>
            <w:r w:rsidRPr="00450ECC">
              <w:rPr>
                <w:rFonts w:ascii="新細明體" w:hAnsi="新細明體" w:cs="新細明體"/>
                <w:snapToGrid w:val="0"/>
                <w:color w:val="FF0000"/>
                <w:sz w:val="16"/>
                <w:szCs w:val="16"/>
              </w:rPr>
              <w:t>應變項並計劃</w:t>
            </w:r>
            <w:proofErr w:type="gramEnd"/>
            <w:r w:rsidRPr="00450ECC">
              <w:rPr>
                <w:rFonts w:ascii="新細明體" w:hAnsi="新細明體" w:cs="新細明體"/>
                <w:snapToGrid w:val="0"/>
                <w:color w:val="FF0000"/>
                <w:sz w:val="16"/>
                <w:szCs w:val="16"/>
              </w:rPr>
              <w:t>適當次數的測試、預測活動的可能結果。在教師或教科書的指導或說明下，能了解探究的計畫，並進而能根據問題特性、資源</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例如：設備、時間</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等因素，規劃具有可信度</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例如：多次測量等</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的探究活動。</w:t>
            </w:r>
          </w:p>
          <w:p w14:paraId="2754514C"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pe-Ⅳ-2 能正確安全操作適合學習階段的物品、器材儀器、科技設備及資源。能進行客觀的質性觀察或數值量測並詳實記錄。</w:t>
            </w:r>
          </w:p>
          <w:p w14:paraId="68BF86EE"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an-Ⅳ-1 察覺到科學的</w:t>
            </w:r>
            <w:r w:rsidRPr="00450ECC">
              <w:rPr>
                <w:rFonts w:ascii="新細明體" w:hAnsi="新細明體" w:cs="新細明體"/>
                <w:snapToGrid w:val="0"/>
                <w:color w:val="FF0000"/>
                <w:sz w:val="16"/>
                <w:szCs w:val="16"/>
              </w:rPr>
              <w:lastRenderedPageBreak/>
              <w:t>觀察、測量和方法是否具有正當性，是受到社會共同建構的標準所規範。</w:t>
            </w:r>
          </w:p>
          <w:p w14:paraId="16A84CC1"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pa-Ⅳ-1 能分析歸納、製作圖表、使用資訊及數學等方法，整理資訊或數據。</w:t>
            </w:r>
          </w:p>
          <w:p w14:paraId="519537FE"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ai-Ⅳ-1 動手實作解決問題或驗證自己想法，而獲得成就感。</w:t>
            </w:r>
          </w:p>
        </w:tc>
        <w:tc>
          <w:tcPr>
            <w:tcW w:w="1020" w:type="dxa"/>
          </w:tcPr>
          <w:p w14:paraId="6491E7BC"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Bb-Ⅳ-1 熱具有從</w:t>
            </w:r>
            <w:proofErr w:type="gramStart"/>
            <w:r w:rsidRPr="00450ECC">
              <w:rPr>
                <w:rFonts w:ascii="新細明體" w:hAnsi="新細明體" w:cs="新細明體"/>
                <w:color w:val="FF0000"/>
                <w:sz w:val="16"/>
                <w:szCs w:val="16"/>
              </w:rPr>
              <w:t>高溫處傳到</w:t>
            </w:r>
            <w:proofErr w:type="gramEnd"/>
            <w:r w:rsidRPr="00450ECC">
              <w:rPr>
                <w:rFonts w:ascii="新細明體" w:hAnsi="新細明體" w:cs="新細明體"/>
                <w:color w:val="FF0000"/>
                <w:sz w:val="16"/>
                <w:szCs w:val="16"/>
              </w:rPr>
              <w:t>低溫處的趨勢。</w:t>
            </w:r>
          </w:p>
          <w:p w14:paraId="4C73F6AE"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Bb-Ⅳ-2 透過水升高溫度所吸收的熱能定義熱量單位。</w:t>
            </w:r>
          </w:p>
          <w:p w14:paraId="17CB53D2"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Bb-Ⅳ-3 不同物質受熱後，其溫度的變化可能不同，比熱</w:t>
            </w:r>
            <w:r w:rsidRPr="00450ECC">
              <w:rPr>
                <w:rFonts w:ascii="新細明體" w:hAnsi="新細明體" w:cs="新細明體"/>
                <w:color w:val="FF0000"/>
                <w:sz w:val="16"/>
                <w:szCs w:val="16"/>
              </w:rPr>
              <w:lastRenderedPageBreak/>
              <w:t>就是此特性的定量化描述。</w:t>
            </w:r>
          </w:p>
          <w:p w14:paraId="6E5B5443"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Bb-Ⅳ-5 熱會改變物質形態，例如：狀態產生變化、體積</w:t>
            </w:r>
            <w:proofErr w:type="gramStart"/>
            <w:r w:rsidRPr="00450ECC">
              <w:rPr>
                <w:rFonts w:ascii="新細明體" w:hAnsi="新細明體" w:cs="新細明體"/>
                <w:color w:val="FF0000"/>
                <w:sz w:val="16"/>
                <w:szCs w:val="16"/>
              </w:rPr>
              <w:t>發生脹縮</w:t>
            </w:r>
            <w:proofErr w:type="gramEnd"/>
            <w:r w:rsidRPr="00450ECC">
              <w:rPr>
                <w:rFonts w:ascii="新細明體" w:hAnsi="新細明體" w:cs="新細明體"/>
                <w:color w:val="FF0000"/>
                <w:sz w:val="16"/>
                <w:szCs w:val="16"/>
              </w:rPr>
              <w:t>。</w:t>
            </w:r>
          </w:p>
        </w:tc>
        <w:tc>
          <w:tcPr>
            <w:tcW w:w="1020" w:type="dxa"/>
          </w:tcPr>
          <w:p w14:paraId="40BC784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1.</w:t>
            </w:r>
            <w:proofErr w:type="gramStart"/>
            <w:r w:rsidRPr="00450ECC">
              <w:rPr>
                <w:rFonts w:ascii="新細明體" w:hAnsi="新細明體" w:cs="新細明體"/>
                <w:snapToGrid w:val="0"/>
                <w:color w:val="FF0000"/>
                <w:sz w:val="16"/>
                <w:szCs w:val="16"/>
              </w:rPr>
              <w:t>溫標的</w:t>
            </w:r>
            <w:proofErr w:type="gramEnd"/>
            <w:r w:rsidRPr="00450ECC">
              <w:rPr>
                <w:rFonts w:ascii="新細明體" w:hAnsi="新細明體" w:cs="新細明體"/>
                <w:snapToGrid w:val="0"/>
                <w:color w:val="FF0000"/>
                <w:sz w:val="16"/>
                <w:szCs w:val="16"/>
              </w:rPr>
              <w:t>種類。</w:t>
            </w:r>
          </w:p>
          <w:p w14:paraId="195F82B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w:t>
            </w:r>
            <w:proofErr w:type="gramStart"/>
            <w:r w:rsidRPr="00450ECC">
              <w:rPr>
                <w:rFonts w:ascii="新細明體" w:hAnsi="新細明體" w:cs="新細明體"/>
                <w:snapToGrid w:val="0"/>
                <w:color w:val="FF0000"/>
                <w:sz w:val="16"/>
                <w:szCs w:val="16"/>
              </w:rPr>
              <w:t>溫標的</w:t>
            </w:r>
            <w:proofErr w:type="gramEnd"/>
            <w:r w:rsidRPr="00450ECC">
              <w:rPr>
                <w:rFonts w:ascii="新細明體" w:hAnsi="新細明體" w:cs="新細明體"/>
                <w:snapToGrid w:val="0"/>
                <w:color w:val="FF0000"/>
                <w:sz w:val="16"/>
                <w:szCs w:val="16"/>
              </w:rPr>
              <w:t>制定方式。</w:t>
            </w:r>
          </w:p>
          <w:p w14:paraId="0026FD3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3.簡單介紹</w:t>
            </w:r>
            <w:proofErr w:type="gramStart"/>
            <w:r w:rsidRPr="00450ECC">
              <w:rPr>
                <w:rFonts w:ascii="新細明體" w:hAnsi="新細明體" w:cs="新細明體"/>
                <w:snapToGrid w:val="0"/>
                <w:color w:val="FF0000"/>
                <w:sz w:val="16"/>
                <w:szCs w:val="16"/>
              </w:rPr>
              <w:t>華氏溫標與攝氏溫標的</w:t>
            </w:r>
            <w:proofErr w:type="gramEnd"/>
            <w:r w:rsidRPr="00450ECC">
              <w:rPr>
                <w:rFonts w:ascii="新細明體" w:hAnsi="新細明體" w:cs="新細明體"/>
                <w:snapToGrid w:val="0"/>
                <w:color w:val="FF0000"/>
                <w:sz w:val="16"/>
                <w:szCs w:val="16"/>
              </w:rPr>
              <w:t>差異。</w:t>
            </w:r>
          </w:p>
          <w:p w14:paraId="72CD63D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4.熱平衡的概念。</w:t>
            </w:r>
          </w:p>
          <w:p w14:paraId="4C7D5EF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5.熱能與熱量的意義。</w:t>
            </w:r>
          </w:p>
          <w:p w14:paraId="00B21D9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6.常用的熱量單位。</w:t>
            </w:r>
          </w:p>
          <w:p w14:paraId="4C2662E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7.加熱同一物質了解溫度變化和加熱時間的關係</w:t>
            </w:r>
          </w:p>
          <w:p w14:paraId="77AE10F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8.利用不同質量的同種物質加熱相同時間，了解質量和加熱時間的關係。</w:t>
            </w:r>
          </w:p>
          <w:p w14:paraId="6BCDA42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9.利用相同質量的不同物質加熱相同時間，比較溫度變化的差異來了解不同物質的比熱大小。</w:t>
            </w:r>
          </w:p>
        </w:tc>
        <w:tc>
          <w:tcPr>
            <w:tcW w:w="1020" w:type="dxa"/>
            <w:shd w:val="clear" w:color="auto" w:fill="auto"/>
          </w:tcPr>
          <w:p w14:paraId="4B1E5C1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1.說明物質的性質會隨著溫度變化而有規律變化者，均可利用此性質來做溫度計。</w:t>
            </w:r>
          </w:p>
          <w:p w14:paraId="66BF603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2.介紹常見的溫度計，包括氣溫計、烹飪用溫度計、液</w:t>
            </w:r>
            <w:r w:rsidRPr="00450ECC">
              <w:rPr>
                <w:rFonts w:ascii="新細明體" w:hAnsi="新細明體" w:cs="新細明體"/>
                <w:color w:val="FF0000"/>
                <w:sz w:val="16"/>
                <w:szCs w:val="16"/>
              </w:rPr>
              <w:lastRenderedPageBreak/>
              <w:t>晶溫度計</w:t>
            </w:r>
            <w:proofErr w:type="gramStart"/>
            <w:r w:rsidRPr="00450ECC">
              <w:rPr>
                <w:rFonts w:ascii="新細明體" w:hAnsi="新細明體" w:cs="新細明體"/>
                <w:color w:val="FF0000"/>
                <w:sz w:val="16"/>
                <w:szCs w:val="16"/>
              </w:rPr>
              <w:t>和耳溫槍</w:t>
            </w:r>
            <w:proofErr w:type="gramEnd"/>
            <w:r w:rsidRPr="00450ECC">
              <w:rPr>
                <w:rFonts w:ascii="新細明體" w:hAnsi="新細明體" w:cs="新細明體"/>
                <w:color w:val="FF0000"/>
                <w:sz w:val="16"/>
                <w:szCs w:val="16"/>
              </w:rPr>
              <w:t>等。</w:t>
            </w:r>
          </w:p>
          <w:p w14:paraId="56DB7FA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3.指出日常生活所用的溫標有兩種：</w:t>
            </w:r>
            <w:proofErr w:type="gramStart"/>
            <w:r w:rsidRPr="00450ECC">
              <w:rPr>
                <w:rFonts w:ascii="新細明體" w:hAnsi="新細明體" w:cs="新細明體"/>
                <w:color w:val="FF0000"/>
                <w:sz w:val="16"/>
                <w:szCs w:val="16"/>
              </w:rPr>
              <w:t>攝氏溫標與華氏溫標</w:t>
            </w:r>
            <w:proofErr w:type="gramEnd"/>
            <w:r w:rsidRPr="00450ECC">
              <w:rPr>
                <w:rFonts w:ascii="新細明體" w:hAnsi="新細明體" w:cs="新細明體"/>
                <w:color w:val="FF0000"/>
                <w:sz w:val="16"/>
                <w:szCs w:val="16"/>
              </w:rPr>
              <w:t>。說明</w:t>
            </w:r>
            <w:proofErr w:type="gramStart"/>
            <w:r w:rsidRPr="00450ECC">
              <w:rPr>
                <w:rFonts w:ascii="新細明體" w:hAnsi="新細明體" w:cs="新細明體"/>
                <w:color w:val="FF0000"/>
                <w:sz w:val="16"/>
                <w:szCs w:val="16"/>
              </w:rPr>
              <w:t>攝氏溫標</w:t>
            </w:r>
            <w:proofErr w:type="gramEnd"/>
            <w:r w:rsidRPr="00450ECC">
              <w:rPr>
                <w:rFonts w:ascii="新細明體" w:hAnsi="新細明體" w:cs="新細明體"/>
                <w:color w:val="FF0000"/>
                <w:sz w:val="16"/>
                <w:szCs w:val="16"/>
              </w:rPr>
              <w:t>、</w:t>
            </w:r>
            <w:proofErr w:type="gramStart"/>
            <w:r w:rsidRPr="00450ECC">
              <w:rPr>
                <w:rFonts w:ascii="新細明體" w:hAnsi="新細明體" w:cs="新細明體"/>
                <w:color w:val="FF0000"/>
                <w:sz w:val="16"/>
                <w:szCs w:val="16"/>
              </w:rPr>
              <w:t>華氏溫標的</w:t>
            </w:r>
            <w:proofErr w:type="gramEnd"/>
            <w:r w:rsidRPr="00450ECC">
              <w:rPr>
                <w:rFonts w:ascii="新細明體" w:hAnsi="新細明體" w:cs="新細明體"/>
                <w:color w:val="FF0000"/>
                <w:sz w:val="16"/>
                <w:szCs w:val="16"/>
              </w:rPr>
              <w:t>制定方式、兩者的關係與換算方法。</w:t>
            </w:r>
          </w:p>
          <w:p w14:paraId="3DBD7A7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4.以「自然暖身操」為例引入，向學生提問「為何綠豆湯的溫度下降了？」、「不鏽鋼冰塊的溫度是下降或是上升？」，並引入本節的教學內容。</w:t>
            </w:r>
          </w:p>
          <w:p w14:paraId="2911168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5.說明溫度不同的兩</w:t>
            </w:r>
            <w:proofErr w:type="gramStart"/>
            <w:r w:rsidRPr="00450ECC">
              <w:rPr>
                <w:rFonts w:ascii="新細明體" w:hAnsi="新細明體" w:cs="新細明體"/>
                <w:color w:val="FF0000"/>
                <w:sz w:val="16"/>
                <w:szCs w:val="16"/>
              </w:rPr>
              <w:t>物體間會有</w:t>
            </w:r>
            <w:proofErr w:type="gramEnd"/>
            <w:r w:rsidRPr="00450ECC">
              <w:rPr>
                <w:rFonts w:ascii="新細明體" w:hAnsi="新細明體" w:cs="新細明體"/>
                <w:color w:val="FF0000"/>
                <w:sz w:val="16"/>
                <w:szCs w:val="16"/>
              </w:rPr>
              <w:t>能量的轉移，這種因溫度不同而轉移的能量稱為熱能，熱能的多寡稱為熱量。</w:t>
            </w:r>
          </w:p>
          <w:p w14:paraId="0F9A225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6.說明熱能會由溫度高的物體往溫度低的物體移動，使溫度的差距逐漸減少，最終兩物體的溫度相同不再改變時，稱為熱平衡。</w:t>
            </w:r>
          </w:p>
          <w:p w14:paraId="27235F2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7.指出測量物體的溫度時，須先將溫度計與物體接觸一段時間，使溫度計與物體達熱平衡後，溫度計上的讀數才代表物體的溫度。</w:t>
            </w:r>
          </w:p>
          <w:p w14:paraId="13056FC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8.提問學生：「用溫度計測量物體溫度時，得到的讀數是物體原本的溫度嗎？」</w:t>
            </w:r>
          </w:p>
          <w:p w14:paraId="529EB3C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9.說明熱量常用的單位為卡，並說明卡的定義。</w:t>
            </w:r>
          </w:p>
          <w:p w14:paraId="2D63F53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10.觀察生活中物質受熱產生溫度變化的過程，例如燒開水時，若水量越多，使水沸騰所需的時間就要越長。</w:t>
            </w:r>
          </w:p>
          <w:p w14:paraId="6EC33EF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11.進行加熱水和甘油實驗，說明由加熱物質來了解物質的溫度變化會受到哪些因素影響。</w:t>
            </w:r>
          </w:p>
          <w:p w14:paraId="5353202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12.加熱物質時，應確認學生有正確操作酒精燈，並小心持續的上下移動攪拌器，讓整體液體的溫度能均勻分布，過程中避免攪拌器碰觸到</w:t>
            </w:r>
            <w:proofErr w:type="gramStart"/>
            <w:r w:rsidRPr="00450ECC">
              <w:rPr>
                <w:rFonts w:ascii="新細明體" w:hAnsi="新細明體" w:cs="新細明體"/>
                <w:color w:val="FF0000"/>
                <w:sz w:val="16"/>
                <w:szCs w:val="16"/>
              </w:rPr>
              <w:t>溫度計液囊</w:t>
            </w:r>
            <w:proofErr w:type="gramEnd"/>
            <w:r w:rsidRPr="00450ECC">
              <w:rPr>
                <w:rFonts w:ascii="新細明體" w:hAnsi="新細明體" w:cs="新細明體"/>
                <w:color w:val="FF0000"/>
                <w:sz w:val="16"/>
                <w:szCs w:val="16"/>
              </w:rPr>
              <w:t>。</w:t>
            </w:r>
          </w:p>
          <w:p w14:paraId="37049E2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13.甘油比熱小，溫度上升快，應提醒學生在實驗完畢</w:t>
            </w:r>
            <w:r w:rsidRPr="00450ECC">
              <w:rPr>
                <w:rFonts w:ascii="新細明體" w:hAnsi="新細明體" w:cs="新細明體"/>
                <w:color w:val="FF0000"/>
                <w:sz w:val="16"/>
                <w:szCs w:val="16"/>
              </w:rPr>
              <w:lastRenderedPageBreak/>
              <w:t>後，立即移開並熄滅火源，避免發生危險。</w:t>
            </w:r>
          </w:p>
          <w:p w14:paraId="47351EC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14.以實驗結果，歸納質量、比熱對物體受熱後溫度變化的影響。</w:t>
            </w:r>
          </w:p>
          <w:p w14:paraId="5BEAB0D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15.說明比熱定義與計算吸收或放出熱量的關係式。</w:t>
            </w:r>
          </w:p>
          <w:p w14:paraId="558F7F0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16.指出白天海邊炙熱的沙灘與清涼的海水，同樣受到太陽的照射，溫度卻不同；但當夜晚再走回海邊，赤腳走在沙灘上，腳底反而覺得冰</w:t>
            </w:r>
            <w:proofErr w:type="gramStart"/>
            <w:r w:rsidRPr="00450ECC">
              <w:rPr>
                <w:rFonts w:ascii="新細明體" w:hAnsi="新細明體" w:cs="新細明體"/>
                <w:color w:val="FF0000"/>
                <w:sz w:val="16"/>
                <w:szCs w:val="16"/>
              </w:rPr>
              <w:t>冰涼涼</w:t>
            </w:r>
            <w:proofErr w:type="gramEnd"/>
            <w:r w:rsidRPr="00450ECC">
              <w:rPr>
                <w:rFonts w:ascii="新細明體" w:hAnsi="新細明體" w:cs="新細明體"/>
                <w:color w:val="FF0000"/>
                <w:sz w:val="16"/>
                <w:szCs w:val="16"/>
              </w:rPr>
              <w:t>，碰到海水則感覺溫</w:t>
            </w:r>
            <w:proofErr w:type="gramStart"/>
            <w:r w:rsidRPr="00450ECC">
              <w:rPr>
                <w:rFonts w:ascii="新細明體" w:hAnsi="新細明體" w:cs="新細明體"/>
                <w:color w:val="FF0000"/>
                <w:sz w:val="16"/>
                <w:szCs w:val="16"/>
              </w:rPr>
              <w:t>溫</w:t>
            </w:r>
            <w:proofErr w:type="gramEnd"/>
            <w:r w:rsidRPr="00450ECC">
              <w:rPr>
                <w:rFonts w:ascii="新細明體" w:hAnsi="新細明體" w:cs="新細明體"/>
                <w:color w:val="FF0000"/>
                <w:sz w:val="16"/>
                <w:szCs w:val="16"/>
              </w:rPr>
              <w:t>的。提問學生原因為何？</w:t>
            </w:r>
          </w:p>
        </w:tc>
        <w:tc>
          <w:tcPr>
            <w:tcW w:w="623" w:type="dxa"/>
          </w:tcPr>
          <w:p w14:paraId="7D07FAB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3</w:t>
            </w:r>
          </w:p>
        </w:tc>
        <w:tc>
          <w:tcPr>
            <w:tcW w:w="1180" w:type="dxa"/>
          </w:tcPr>
          <w:p w14:paraId="362B196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1.酒精溫度計</w:t>
            </w:r>
          </w:p>
          <w:p w14:paraId="2E7A37E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2.酒精燈</w:t>
            </w:r>
          </w:p>
          <w:p w14:paraId="21BF1DD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3.鐵架</w:t>
            </w:r>
          </w:p>
          <w:p w14:paraId="3BE980A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4.細玻璃管</w:t>
            </w:r>
          </w:p>
          <w:p w14:paraId="07FA3B14"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5.紅墨水</w:t>
            </w:r>
          </w:p>
          <w:p w14:paraId="25B913A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6.紙卡</w:t>
            </w:r>
          </w:p>
          <w:p w14:paraId="4833E00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7.燒杯</w:t>
            </w:r>
          </w:p>
          <w:p w14:paraId="09258D9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8.熱量與物質溫度變化的關係實驗器材</w:t>
            </w:r>
          </w:p>
        </w:tc>
        <w:tc>
          <w:tcPr>
            <w:tcW w:w="1181" w:type="dxa"/>
          </w:tcPr>
          <w:p w14:paraId="00B66E3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1.口頭評量</w:t>
            </w:r>
          </w:p>
          <w:p w14:paraId="71AE237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2.紙筆評量</w:t>
            </w:r>
          </w:p>
          <w:p w14:paraId="318BB418" w14:textId="77777777" w:rsidR="00E00596" w:rsidRDefault="003D77C4" w:rsidP="00E00596">
            <w:pPr>
              <w:snapToGrid w:val="0"/>
              <w:ind w:firstLine="0"/>
              <w:jc w:val="left"/>
              <w:rPr>
                <w:rFonts w:ascii="新細明體" w:hAnsi="新細明體" w:cs="新細明體"/>
                <w:color w:val="FF0000"/>
                <w:sz w:val="16"/>
                <w:szCs w:val="16"/>
              </w:rPr>
            </w:pPr>
            <w:r w:rsidRPr="00450ECC">
              <w:rPr>
                <w:rFonts w:ascii="新細明體" w:hAnsi="新細明體" w:cs="新細明體"/>
                <w:color w:val="FF0000"/>
                <w:sz w:val="16"/>
                <w:szCs w:val="16"/>
              </w:rPr>
              <w:t>3.實作評量</w:t>
            </w:r>
          </w:p>
          <w:p w14:paraId="33DEC8B0" w14:textId="77777777" w:rsidR="00AC1EE3" w:rsidRDefault="00AC1EE3" w:rsidP="00E00596">
            <w:pPr>
              <w:snapToGrid w:val="0"/>
              <w:ind w:firstLine="0"/>
              <w:jc w:val="left"/>
              <w:rPr>
                <w:rFonts w:ascii="新細明體" w:hAnsi="新細明體" w:cs="新細明體"/>
                <w:color w:val="FF0000"/>
                <w:sz w:val="16"/>
                <w:szCs w:val="16"/>
              </w:rPr>
            </w:pPr>
          </w:p>
          <w:p w14:paraId="3511D0DF" w14:textId="77777777" w:rsidR="00AC1EE3" w:rsidRDefault="00AC1EE3" w:rsidP="00E00596">
            <w:pPr>
              <w:snapToGrid w:val="0"/>
              <w:ind w:firstLine="0"/>
              <w:jc w:val="left"/>
              <w:rPr>
                <w:rFonts w:ascii="新細明體" w:hAnsi="新細明體" w:cs="新細明體"/>
                <w:color w:val="FF0000"/>
                <w:sz w:val="16"/>
                <w:szCs w:val="16"/>
              </w:rPr>
            </w:pPr>
          </w:p>
          <w:p w14:paraId="5BC8938C" w14:textId="77777777" w:rsidR="00AC1EE3" w:rsidRDefault="00AC1EE3" w:rsidP="00E00596">
            <w:pPr>
              <w:snapToGrid w:val="0"/>
              <w:ind w:firstLine="0"/>
              <w:jc w:val="left"/>
              <w:rPr>
                <w:rFonts w:ascii="新細明體" w:hAnsi="新細明體" w:cs="新細明體"/>
                <w:color w:val="FF0000"/>
                <w:sz w:val="16"/>
                <w:szCs w:val="16"/>
              </w:rPr>
            </w:pPr>
          </w:p>
          <w:p w14:paraId="4D7BF8BE" w14:textId="77777777" w:rsidR="00AC1EE3" w:rsidRDefault="00AC1EE3" w:rsidP="00E00596">
            <w:pPr>
              <w:snapToGrid w:val="0"/>
              <w:ind w:firstLine="0"/>
              <w:jc w:val="left"/>
              <w:rPr>
                <w:rFonts w:ascii="新細明體" w:hAnsi="新細明體" w:cs="新細明體"/>
                <w:color w:val="FF0000"/>
                <w:sz w:val="16"/>
                <w:szCs w:val="16"/>
              </w:rPr>
            </w:pPr>
          </w:p>
          <w:p w14:paraId="4092977E" w14:textId="64AAFB91" w:rsidR="00AC1EE3" w:rsidRPr="00450ECC" w:rsidRDefault="00AC1EE3" w:rsidP="00E00596">
            <w:pPr>
              <w:snapToGrid w:val="0"/>
              <w:ind w:firstLine="0"/>
              <w:jc w:val="left"/>
              <w:rPr>
                <w:rFonts w:asciiTheme="minorEastAsia" w:hAnsiTheme="minorEastAsia" w:hint="eastAsia"/>
                <w:color w:val="FF0000"/>
                <w:sz w:val="16"/>
                <w:szCs w:val="16"/>
              </w:rPr>
            </w:pPr>
            <w:r w:rsidRPr="00AC1EE3">
              <w:rPr>
                <w:rFonts w:ascii="新細明體" w:hAnsi="新細明體" w:cs="新細明體" w:hint="eastAsia"/>
                <w:color w:val="auto"/>
                <w:sz w:val="16"/>
                <w:szCs w:val="16"/>
              </w:rPr>
              <w:t>校慶周</w:t>
            </w:r>
          </w:p>
        </w:tc>
        <w:tc>
          <w:tcPr>
            <w:tcW w:w="1181" w:type="dxa"/>
          </w:tcPr>
          <w:p w14:paraId="52CAA24D"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【科技教育】</w:t>
            </w:r>
          </w:p>
          <w:p w14:paraId="42C14288"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科E1 了解平日常見科技產品的用途與運作方式。</w:t>
            </w:r>
          </w:p>
          <w:p w14:paraId="0B223E17"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科E2 了解動手實作的重要性。</w:t>
            </w:r>
          </w:p>
          <w:p w14:paraId="3BB4B44C" w14:textId="77777777" w:rsidR="00E00596" w:rsidRPr="00450ECC"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1E75AD7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科技</w:t>
            </w:r>
          </w:p>
          <w:p w14:paraId="238B75C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數學</w:t>
            </w:r>
          </w:p>
        </w:tc>
      </w:tr>
      <w:tr w:rsidR="00E00596" w:rsidRPr="0052708D" w14:paraId="321AE613" w14:textId="77777777" w:rsidTr="00E00596">
        <w:tc>
          <w:tcPr>
            <w:tcW w:w="708" w:type="dxa"/>
          </w:tcPr>
          <w:p w14:paraId="5A165B4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十六</w:t>
            </w:r>
          </w:p>
        </w:tc>
        <w:tc>
          <w:tcPr>
            <w:tcW w:w="709" w:type="dxa"/>
          </w:tcPr>
          <w:p w14:paraId="26B8FDA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12/11-12/15</w:t>
            </w:r>
          </w:p>
        </w:tc>
        <w:tc>
          <w:tcPr>
            <w:tcW w:w="709" w:type="dxa"/>
          </w:tcPr>
          <w:p w14:paraId="21E6B18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第五章溫度與熱</w:t>
            </w:r>
          </w:p>
        </w:tc>
        <w:tc>
          <w:tcPr>
            <w:tcW w:w="709" w:type="dxa"/>
          </w:tcPr>
          <w:p w14:paraId="2A345531" w14:textId="77777777" w:rsidR="00E00596" w:rsidRPr="00450ECC" w:rsidRDefault="003D77C4" w:rsidP="00E00596">
            <w:pPr>
              <w:snapToGrid w:val="0"/>
              <w:ind w:firstLine="0"/>
              <w:jc w:val="left"/>
              <w:rPr>
                <w:rFonts w:ascii="新細明體" w:hAnsi="新細明體"/>
                <w:color w:val="FF0000"/>
                <w:sz w:val="16"/>
                <w:szCs w:val="16"/>
              </w:rPr>
            </w:pPr>
            <w:r w:rsidRPr="00450ECC">
              <w:rPr>
                <w:rFonts w:ascii="新細明體" w:hAnsi="新細明體" w:cs="新細明體"/>
                <w:snapToGrid w:val="0"/>
                <w:color w:val="FF0000"/>
                <w:sz w:val="16"/>
                <w:szCs w:val="16"/>
              </w:rPr>
              <w:t>5</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3熱對物</w:t>
            </w:r>
            <w:r w:rsidRPr="00450ECC">
              <w:rPr>
                <w:rFonts w:ascii="新細明體" w:hAnsi="新細明體" w:cs="新細明體"/>
                <w:snapToGrid w:val="0"/>
                <w:color w:val="FF0000"/>
                <w:sz w:val="16"/>
                <w:szCs w:val="16"/>
              </w:rPr>
              <w:lastRenderedPageBreak/>
              <w:t>質的影響</w:t>
            </w:r>
          </w:p>
        </w:tc>
        <w:tc>
          <w:tcPr>
            <w:tcW w:w="850" w:type="dxa"/>
          </w:tcPr>
          <w:p w14:paraId="34B4FC89"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A自主行動</w:t>
            </w:r>
          </w:p>
          <w:p w14:paraId="1E48F567"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B溝通互動</w:t>
            </w:r>
          </w:p>
        </w:tc>
        <w:tc>
          <w:tcPr>
            <w:tcW w:w="1020" w:type="dxa"/>
          </w:tcPr>
          <w:p w14:paraId="6FFB3DE4"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A1 身心素質與自我精進</w:t>
            </w:r>
          </w:p>
          <w:p w14:paraId="14824CFD"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A2 系統思考與解決問題</w:t>
            </w:r>
          </w:p>
          <w:p w14:paraId="65D054CF"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B3 藝術涵養與美感素養</w:t>
            </w:r>
          </w:p>
        </w:tc>
        <w:tc>
          <w:tcPr>
            <w:tcW w:w="1020" w:type="dxa"/>
          </w:tcPr>
          <w:p w14:paraId="04526D4F"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自-J-A1 能應用科學知識、方法與</w:t>
            </w:r>
            <w:r w:rsidRPr="00450ECC">
              <w:rPr>
                <w:rFonts w:ascii="新細明體" w:hAnsi="新細明體" w:cs="新細明體"/>
                <w:snapToGrid w:val="0"/>
                <w:color w:val="FF0000"/>
                <w:sz w:val="16"/>
                <w:szCs w:val="16"/>
              </w:rPr>
              <w:lastRenderedPageBreak/>
              <w:t>態度於日常生活當中。</w:t>
            </w:r>
          </w:p>
          <w:p w14:paraId="69381696"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自-J-A2 能</w:t>
            </w:r>
            <w:proofErr w:type="gramStart"/>
            <w:r w:rsidRPr="00450ECC">
              <w:rPr>
                <w:rFonts w:ascii="新細明體" w:hAnsi="新細明體" w:cs="新細明體"/>
                <w:snapToGrid w:val="0"/>
                <w:color w:val="FF0000"/>
                <w:sz w:val="16"/>
                <w:szCs w:val="16"/>
              </w:rPr>
              <w:t>將所習得</w:t>
            </w:r>
            <w:proofErr w:type="gramEnd"/>
            <w:r w:rsidRPr="00450ECC">
              <w:rPr>
                <w:rFonts w:ascii="新細明體" w:hAnsi="新細明體" w:cs="新細明體"/>
                <w:snapToGrid w:val="0"/>
                <w:color w:val="FF0000"/>
                <w:sz w:val="16"/>
                <w:szCs w:val="16"/>
              </w:rPr>
              <w:t>的科學知識，連結到自己觀察到的自然現象及實驗數據，學習自我或團體探索證據、回應多元觀點，並能對問題、方法、資訊或數據的</w:t>
            </w:r>
            <w:proofErr w:type="gramStart"/>
            <w:r w:rsidRPr="00450ECC">
              <w:rPr>
                <w:rFonts w:ascii="新細明體" w:hAnsi="新細明體" w:cs="新細明體"/>
                <w:snapToGrid w:val="0"/>
                <w:color w:val="FF0000"/>
                <w:sz w:val="16"/>
                <w:szCs w:val="16"/>
              </w:rPr>
              <w:t>可信性抱持</w:t>
            </w:r>
            <w:proofErr w:type="gramEnd"/>
            <w:r w:rsidRPr="00450ECC">
              <w:rPr>
                <w:rFonts w:ascii="新細明體" w:hAnsi="新細明體" w:cs="新細明體"/>
                <w:snapToGrid w:val="0"/>
                <w:color w:val="FF0000"/>
                <w:sz w:val="16"/>
                <w:szCs w:val="16"/>
              </w:rPr>
              <w:t>合理的懷疑態度或進行檢核，提出問題可能的解決方案。</w:t>
            </w:r>
          </w:p>
          <w:p w14:paraId="27C75CBF"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自-J-B3 透過欣賞山川大地、風雲雨露、河海大洋、日月星辰，體驗自然與生命之美。</w:t>
            </w:r>
          </w:p>
        </w:tc>
        <w:tc>
          <w:tcPr>
            <w:tcW w:w="1020" w:type="dxa"/>
          </w:tcPr>
          <w:p w14:paraId="263DE694"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ai-Ⅳ-3 透過所學到的科學知識和</w:t>
            </w:r>
            <w:r w:rsidRPr="00450ECC">
              <w:rPr>
                <w:rFonts w:ascii="新細明體" w:hAnsi="新細明體" w:cs="新細明體"/>
                <w:snapToGrid w:val="0"/>
                <w:color w:val="FF0000"/>
                <w:sz w:val="16"/>
                <w:szCs w:val="16"/>
              </w:rPr>
              <w:lastRenderedPageBreak/>
              <w:t>科學探索的各種方法，解釋自然現象發生的原因，建立科學學習的自信心。</w:t>
            </w:r>
          </w:p>
        </w:tc>
        <w:tc>
          <w:tcPr>
            <w:tcW w:w="1020" w:type="dxa"/>
          </w:tcPr>
          <w:p w14:paraId="2FC3716A"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Ab-Ⅳ-1 物質的粒子模</w:t>
            </w:r>
            <w:r w:rsidRPr="00450ECC">
              <w:rPr>
                <w:rFonts w:ascii="新細明體" w:hAnsi="新細明體" w:cs="新細明體"/>
                <w:color w:val="FF0000"/>
                <w:sz w:val="16"/>
                <w:szCs w:val="16"/>
              </w:rPr>
              <w:lastRenderedPageBreak/>
              <w:t>型與物質三態。</w:t>
            </w:r>
          </w:p>
          <w:p w14:paraId="77E2CB71"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Ab-Ⅳ-2 溫度會影響物質的狀態。</w:t>
            </w:r>
          </w:p>
          <w:p w14:paraId="52A3A962"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Ba-Ⅳ-3 化學反應中的能量改變，常以吸熱</w:t>
            </w:r>
            <w:proofErr w:type="gramStart"/>
            <w:r w:rsidRPr="00450ECC">
              <w:rPr>
                <w:rFonts w:ascii="新細明體" w:hAnsi="新細明體" w:cs="新細明體"/>
                <w:color w:val="FF0000"/>
                <w:sz w:val="16"/>
                <w:szCs w:val="16"/>
              </w:rPr>
              <w:t>或放熱的</w:t>
            </w:r>
            <w:proofErr w:type="gramEnd"/>
            <w:r w:rsidRPr="00450ECC">
              <w:rPr>
                <w:rFonts w:ascii="新細明體" w:hAnsi="新細明體" w:cs="新細明體"/>
                <w:color w:val="FF0000"/>
                <w:sz w:val="16"/>
                <w:szCs w:val="16"/>
              </w:rPr>
              <w:t>形式發生。</w:t>
            </w:r>
          </w:p>
          <w:p w14:paraId="6BA5EDD7"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Bb-Ⅳ-5 熱會改變物質形態，例如：狀態產生變化、體積</w:t>
            </w:r>
            <w:proofErr w:type="gramStart"/>
            <w:r w:rsidRPr="00450ECC">
              <w:rPr>
                <w:rFonts w:ascii="新細明體" w:hAnsi="新細明體" w:cs="新細明體"/>
                <w:color w:val="FF0000"/>
                <w:sz w:val="16"/>
                <w:szCs w:val="16"/>
              </w:rPr>
              <w:t>發生脹縮</w:t>
            </w:r>
            <w:proofErr w:type="gramEnd"/>
            <w:r w:rsidRPr="00450ECC">
              <w:rPr>
                <w:rFonts w:ascii="新細明體" w:hAnsi="新細明體" w:cs="新細明體"/>
                <w:color w:val="FF0000"/>
                <w:sz w:val="16"/>
                <w:szCs w:val="16"/>
              </w:rPr>
              <w:t>。</w:t>
            </w:r>
          </w:p>
        </w:tc>
        <w:tc>
          <w:tcPr>
            <w:tcW w:w="1020" w:type="dxa"/>
          </w:tcPr>
          <w:p w14:paraId="57A237C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1.體積隨溫度改變的影響，固態最</w:t>
            </w:r>
            <w:r w:rsidRPr="00450ECC">
              <w:rPr>
                <w:rFonts w:ascii="新細明體" w:hAnsi="新細明體" w:cs="新細明體"/>
                <w:snapToGrid w:val="0"/>
                <w:color w:val="FF0000"/>
                <w:sz w:val="16"/>
                <w:szCs w:val="16"/>
              </w:rPr>
              <w:lastRenderedPageBreak/>
              <w:t>明顯，氣態最不明顯。</w:t>
            </w:r>
          </w:p>
          <w:p w14:paraId="0541E1A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2.有些物質會熱脹冷縮，但有些例外(如不大於4°C時的水)。</w:t>
            </w:r>
          </w:p>
          <w:p w14:paraId="4B7969E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3.從水的三態變化了解熔化、凝固和沸騰、凝結等概念。</w:t>
            </w:r>
          </w:p>
          <w:p w14:paraId="0BE188C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4.物質固體、液體和氣體的粒子分布情形，以及三</w:t>
            </w:r>
            <w:proofErr w:type="gramStart"/>
            <w:r w:rsidRPr="00450ECC">
              <w:rPr>
                <w:rFonts w:ascii="新細明體" w:hAnsi="新細明體" w:cs="新細明體"/>
                <w:snapToGrid w:val="0"/>
                <w:color w:val="FF0000"/>
                <w:sz w:val="16"/>
                <w:szCs w:val="16"/>
              </w:rPr>
              <w:t>態間的熱量</w:t>
            </w:r>
            <w:proofErr w:type="gramEnd"/>
            <w:r w:rsidRPr="00450ECC">
              <w:rPr>
                <w:rFonts w:ascii="新細明體" w:hAnsi="新細明體" w:cs="新細明體"/>
                <w:snapToGrid w:val="0"/>
                <w:color w:val="FF0000"/>
                <w:sz w:val="16"/>
                <w:szCs w:val="16"/>
              </w:rPr>
              <w:t>變化。</w:t>
            </w:r>
          </w:p>
          <w:p w14:paraId="664938C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5.舉例說明化學變化時所伴隨的能量變化。</w:t>
            </w:r>
          </w:p>
        </w:tc>
        <w:tc>
          <w:tcPr>
            <w:tcW w:w="1020" w:type="dxa"/>
            <w:shd w:val="clear" w:color="auto" w:fill="auto"/>
          </w:tcPr>
          <w:p w14:paraId="2213CEC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1.以「自然暖身操」為例引入，向</w:t>
            </w:r>
            <w:r w:rsidRPr="00450ECC">
              <w:rPr>
                <w:rFonts w:ascii="新細明體" w:hAnsi="新細明體" w:cs="新細明體"/>
                <w:color w:val="FF0000"/>
                <w:sz w:val="16"/>
                <w:szCs w:val="16"/>
              </w:rPr>
              <w:lastRenderedPageBreak/>
              <w:t>學生提問「為何</w:t>
            </w:r>
            <w:proofErr w:type="gramStart"/>
            <w:r w:rsidRPr="00450ECC">
              <w:rPr>
                <w:rFonts w:ascii="新細明體" w:hAnsi="新細明體" w:cs="新細明體"/>
                <w:color w:val="FF0000"/>
                <w:sz w:val="16"/>
                <w:szCs w:val="16"/>
              </w:rPr>
              <w:t>凹</w:t>
            </w:r>
            <w:proofErr w:type="gramEnd"/>
            <w:r w:rsidRPr="00450ECC">
              <w:rPr>
                <w:rFonts w:ascii="新細明體" w:hAnsi="新細明體" w:cs="新細明體"/>
                <w:color w:val="FF0000"/>
                <w:sz w:val="16"/>
                <w:szCs w:val="16"/>
              </w:rPr>
              <w:t>掉的乒乓球泡熱水就會恢復原狀？」、「是否有其他東西變形也可用類似的方法恢復？」，請學生想想並發表生活中是否還有其他類似的情況，再引入本節的教學內容。</w:t>
            </w:r>
          </w:p>
          <w:p w14:paraId="6CF0BA1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2.說明固體受熱體積變大，是因為粒子排列的間距變大，而非粒子本身體積變大。</w:t>
            </w:r>
          </w:p>
          <w:p w14:paraId="6A20636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3.說明當物體溫度上升或下降時，物體體積會</w:t>
            </w:r>
            <w:proofErr w:type="gramStart"/>
            <w:r w:rsidRPr="00450ECC">
              <w:rPr>
                <w:rFonts w:ascii="新細明體" w:hAnsi="新細明體" w:cs="新細明體"/>
                <w:color w:val="FF0000"/>
                <w:sz w:val="16"/>
                <w:szCs w:val="16"/>
              </w:rPr>
              <w:t>發生脹縮的</w:t>
            </w:r>
            <w:proofErr w:type="gramEnd"/>
            <w:r w:rsidRPr="00450ECC">
              <w:rPr>
                <w:rFonts w:ascii="新細明體" w:hAnsi="新細明體" w:cs="新細明體"/>
                <w:color w:val="FF0000"/>
                <w:sz w:val="16"/>
                <w:szCs w:val="16"/>
              </w:rPr>
              <w:t>變化。</w:t>
            </w:r>
          </w:p>
          <w:p w14:paraId="7792CFF7"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4.介紹水的獨特性質：由課本圖說明水結冰後，體積反</w:t>
            </w:r>
            <w:r w:rsidRPr="00450ECC">
              <w:rPr>
                <w:rFonts w:ascii="新細明體" w:hAnsi="新細明體" w:cs="新細明體"/>
                <w:color w:val="FF0000"/>
                <w:sz w:val="16"/>
                <w:szCs w:val="16"/>
              </w:rPr>
              <w:lastRenderedPageBreak/>
              <w:t>而變大，並講解水體積與密度隨溫度變化的情形。</w:t>
            </w:r>
          </w:p>
          <w:p w14:paraId="56413D9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5.說明物體體積會隨溫度變化產生膨脹或收縮的現象，如果沒有適當的空間供</w:t>
            </w:r>
            <w:proofErr w:type="gramStart"/>
            <w:r w:rsidRPr="00450ECC">
              <w:rPr>
                <w:rFonts w:ascii="新細明體" w:hAnsi="新細明體" w:cs="新細明體"/>
                <w:color w:val="FF0000"/>
                <w:sz w:val="16"/>
                <w:szCs w:val="16"/>
              </w:rPr>
              <w:t>其脹縮</w:t>
            </w:r>
            <w:proofErr w:type="gramEnd"/>
            <w:r w:rsidRPr="00450ECC">
              <w:rPr>
                <w:rFonts w:ascii="新細明體" w:hAnsi="新細明體" w:cs="新細明體"/>
                <w:color w:val="FF0000"/>
                <w:sz w:val="16"/>
                <w:szCs w:val="16"/>
              </w:rPr>
              <w:t>，可能會使物體變形損壞。</w:t>
            </w:r>
          </w:p>
          <w:p w14:paraId="1FE514F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6.舉例：若將一般玻璃器皿加熱後馬上冷卻，則玻璃容易因內、外壁溫差過大，收縮程度不同的緣故破裂。</w:t>
            </w:r>
          </w:p>
          <w:p w14:paraId="3262F1C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7.水泥橋面上每隔一段距離就會留一段空隙，而在鋪設鐵軌時，也必須在一段段的鐵軌間預留空隙，這些設計都是為了提供物體脹縮的空</w:t>
            </w:r>
            <w:r w:rsidRPr="00450ECC">
              <w:rPr>
                <w:rFonts w:ascii="新細明體" w:hAnsi="新細明體" w:cs="新細明體"/>
                <w:color w:val="FF0000"/>
                <w:sz w:val="16"/>
                <w:szCs w:val="16"/>
              </w:rPr>
              <w:lastRenderedPageBreak/>
              <w:t>間，以免物體擠壓變形。請學生討論，生活中還有哪些用來因應熱脹冷縮的方法？</w:t>
            </w:r>
          </w:p>
          <w:p w14:paraId="18E2E85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8.以－20℃冰加熱的過程，說明其溫度與狀態，會隨時間而變化，並介紹熔化、熔點、沸騰、汽化和沸點等定義。</w:t>
            </w:r>
          </w:p>
          <w:p w14:paraId="53F730A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9.可搭配探究活動，藉由認識紙火鍋，了解水沸騰時溫度維持在100℃，直到水完全汽化成水蒸氣，溫度才會繼續升高。</w:t>
            </w:r>
          </w:p>
          <w:p w14:paraId="4D1296F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10.說明冰熔化時需吸收熱量，當水凝固成冰則會放出熱量。</w:t>
            </w:r>
          </w:p>
          <w:p w14:paraId="5D35635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11.說明水的液態與氣態的變化：(1)以魚缸中水蒸發的例子引起動機，說明水吸收熱量會汽化成水蒸氣，並說明汽化的種類有蒸發與沸騰，並指出其異同點；溫度越高，水的蒸發速率越快。(2)</w:t>
            </w:r>
            <w:proofErr w:type="gramStart"/>
            <w:r w:rsidRPr="00450ECC">
              <w:rPr>
                <w:rFonts w:ascii="新細明體" w:hAnsi="新細明體" w:cs="新細明體"/>
                <w:color w:val="FF0000"/>
                <w:sz w:val="16"/>
                <w:szCs w:val="16"/>
              </w:rPr>
              <w:t>以烘衣</w:t>
            </w:r>
            <w:proofErr w:type="gramEnd"/>
            <w:r w:rsidRPr="00450ECC">
              <w:rPr>
                <w:rFonts w:ascii="新細明體" w:hAnsi="新細明體" w:cs="新細明體"/>
                <w:color w:val="FF0000"/>
                <w:sz w:val="16"/>
                <w:szCs w:val="16"/>
              </w:rPr>
              <w:t>機、烘碗機等說明生活中應用溫度高、蒸發速率快原理的生活用品。(3)說明水汽化時需吸收熱量，水蒸氣凝結成水時則會放出熱量。</w:t>
            </w:r>
          </w:p>
          <w:p w14:paraId="64308E2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12.說明舞臺上乾冰效果的應用及課本圖</w:t>
            </w:r>
            <w:proofErr w:type="gramStart"/>
            <w:r w:rsidRPr="00450ECC">
              <w:rPr>
                <w:rFonts w:ascii="新細明體" w:hAnsi="新細明體" w:cs="新細明體"/>
                <w:color w:val="FF0000"/>
                <w:sz w:val="16"/>
                <w:szCs w:val="16"/>
              </w:rPr>
              <w:t>固態碘遇熱</w:t>
            </w:r>
            <w:proofErr w:type="gramEnd"/>
            <w:r w:rsidRPr="00450ECC">
              <w:rPr>
                <w:rFonts w:ascii="新細明體" w:hAnsi="新細明體" w:cs="新細明體"/>
                <w:color w:val="FF0000"/>
                <w:sz w:val="16"/>
                <w:szCs w:val="16"/>
              </w:rPr>
              <w:t>後變成紫紅色氣體，了解固</w:t>
            </w:r>
            <w:r w:rsidRPr="00450ECC">
              <w:rPr>
                <w:rFonts w:ascii="新細明體" w:hAnsi="新細明體" w:cs="新細明體"/>
                <w:color w:val="FF0000"/>
                <w:sz w:val="16"/>
                <w:szCs w:val="16"/>
              </w:rPr>
              <w:lastRenderedPageBreak/>
              <w:t>體直接變成氣體的現象，稱為昇華；而由氣體直接變成固體的現象</w:t>
            </w:r>
            <w:proofErr w:type="gramStart"/>
            <w:r w:rsidRPr="00450ECC">
              <w:rPr>
                <w:rFonts w:ascii="新細明體" w:hAnsi="新細明體" w:cs="新細明體"/>
                <w:color w:val="FF0000"/>
                <w:sz w:val="16"/>
                <w:szCs w:val="16"/>
              </w:rPr>
              <w:t>稱為凝華</w:t>
            </w:r>
            <w:proofErr w:type="gramEnd"/>
            <w:r w:rsidRPr="00450ECC">
              <w:rPr>
                <w:rFonts w:ascii="新細明體" w:hAnsi="新細明體" w:cs="新細明體"/>
                <w:color w:val="FF0000"/>
                <w:sz w:val="16"/>
                <w:szCs w:val="16"/>
              </w:rPr>
              <w:t>。</w:t>
            </w:r>
          </w:p>
          <w:p w14:paraId="35CADCB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13.以課本圖說明物質三態的粒子分布，並總結物質三態變化的概念與熱能進出的過程。</w:t>
            </w:r>
          </w:p>
          <w:p w14:paraId="428325B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14.進一步說明物質的化學變化過程中也會伴隨能量的改變，利用硫酸銅的實驗，觀察熱能進出與化學變化之間的關係。</w:t>
            </w:r>
          </w:p>
          <w:p w14:paraId="3C49A16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15.總結熱會影響物質的體積、狀態與性質。</w:t>
            </w:r>
          </w:p>
        </w:tc>
        <w:tc>
          <w:tcPr>
            <w:tcW w:w="623" w:type="dxa"/>
          </w:tcPr>
          <w:p w14:paraId="6FC2162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3</w:t>
            </w:r>
          </w:p>
        </w:tc>
        <w:tc>
          <w:tcPr>
            <w:tcW w:w="1180" w:type="dxa"/>
          </w:tcPr>
          <w:p w14:paraId="03D7D9C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1.熱脹冷縮現象的照片</w:t>
            </w:r>
          </w:p>
          <w:p w14:paraId="0ACAE02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2.乒乓球</w:t>
            </w:r>
          </w:p>
          <w:p w14:paraId="2405A30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3.熱水適量</w:t>
            </w:r>
          </w:p>
          <w:p w14:paraId="074C87E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4.1000mL燒杯</w:t>
            </w:r>
          </w:p>
          <w:p w14:paraId="1E07926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5.試管夾</w:t>
            </w:r>
          </w:p>
          <w:p w14:paraId="2387295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6.試管</w:t>
            </w:r>
          </w:p>
          <w:p w14:paraId="1349DED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7.錶玻璃</w:t>
            </w:r>
          </w:p>
          <w:p w14:paraId="13F7086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8.氯化亞鈷試紙</w:t>
            </w:r>
          </w:p>
          <w:p w14:paraId="070AC5B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9.酒精燈</w:t>
            </w:r>
          </w:p>
        </w:tc>
        <w:tc>
          <w:tcPr>
            <w:tcW w:w="1181" w:type="dxa"/>
          </w:tcPr>
          <w:p w14:paraId="434EE274"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1.口頭評量</w:t>
            </w:r>
          </w:p>
          <w:p w14:paraId="44525D1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2.紙筆評量</w:t>
            </w:r>
          </w:p>
          <w:p w14:paraId="26CA639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3.實作評量</w:t>
            </w:r>
          </w:p>
        </w:tc>
        <w:tc>
          <w:tcPr>
            <w:tcW w:w="1181" w:type="dxa"/>
          </w:tcPr>
          <w:p w14:paraId="3D5AA990"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【科技教育】</w:t>
            </w:r>
          </w:p>
          <w:p w14:paraId="5A27C4C4"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科E1 了解平日常見科技產</w:t>
            </w:r>
            <w:r w:rsidRPr="00450ECC">
              <w:rPr>
                <w:rFonts w:ascii="新細明體" w:hAnsi="新細明體" w:cs="新細明體"/>
                <w:color w:val="FF0000"/>
                <w:sz w:val="16"/>
                <w:szCs w:val="16"/>
              </w:rPr>
              <w:lastRenderedPageBreak/>
              <w:t>品的用途與運作方式。</w:t>
            </w:r>
          </w:p>
          <w:p w14:paraId="42B469AC"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科E2 了解動手實作的重要性。</w:t>
            </w:r>
          </w:p>
          <w:p w14:paraId="1E46B67D" w14:textId="77777777" w:rsidR="00E00596" w:rsidRPr="00450ECC"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19D3AC6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科技</w:t>
            </w:r>
          </w:p>
          <w:p w14:paraId="688ADBB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數學</w:t>
            </w:r>
          </w:p>
        </w:tc>
      </w:tr>
      <w:tr w:rsidR="00E00596" w:rsidRPr="0052708D" w14:paraId="612AD6EE" w14:textId="77777777" w:rsidTr="00E00596">
        <w:tc>
          <w:tcPr>
            <w:tcW w:w="708" w:type="dxa"/>
          </w:tcPr>
          <w:p w14:paraId="4CF9396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十七</w:t>
            </w:r>
          </w:p>
        </w:tc>
        <w:tc>
          <w:tcPr>
            <w:tcW w:w="709" w:type="dxa"/>
          </w:tcPr>
          <w:p w14:paraId="101BD75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12/18-12/22</w:t>
            </w:r>
          </w:p>
        </w:tc>
        <w:tc>
          <w:tcPr>
            <w:tcW w:w="709" w:type="dxa"/>
          </w:tcPr>
          <w:p w14:paraId="17221EC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第五章溫度與熱、第六章探索物質組成</w:t>
            </w:r>
          </w:p>
        </w:tc>
        <w:tc>
          <w:tcPr>
            <w:tcW w:w="709" w:type="dxa"/>
          </w:tcPr>
          <w:p w14:paraId="13033B71" w14:textId="77777777" w:rsidR="00E00596" w:rsidRPr="00450ECC" w:rsidRDefault="003D77C4" w:rsidP="00E00596">
            <w:pPr>
              <w:snapToGrid w:val="0"/>
              <w:ind w:firstLine="0"/>
              <w:jc w:val="left"/>
              <w:rPr>
                <w:rFonts w:ascii="新細明體" w:hAnsi="新細明體"/>
                <w:color w:val="FF0000"/>
                <w:sz w:val="16"/>
                <w:szCs w:val="16"/>
              </w:rPr>
            </w:pPr>
            <w:r w:rsidRPr="00450ECC">
              <w:rPr>
                <w:rFonts w:ascii="新細明體" w:hAnsi="新細明體" w:cs="新細明體"/>
                <w:snapToGrid w:val="0"/>
                <w:color w:val="FF0000"/>
                <w:sz w:val="16"/>
                <w:szCs w:val="16"/>
              </w:rPr>
              <w:t>5</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4熱的傳播方式、6</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1</w:t>
            </w:r>
            <w:r w:rsidRPr="00450ECC">
              <w:rPr>
                <w:rFonts w:ascii="新細明體" w:hAnsi="新細明體" w:cs="新細明體"/>
                <w:snapToGrid w:val="0"/>
                <w:color w:val="FF0000"/>
                <w:sz w:val="16"/>
                <w:szCs w:val="16"/>
              </w:rPr>
              <w:lastRenderedPageBreak/>
              <w:t>元素的探索</w:t>
            </w:r>
          </w:p>
        </w:tc>
        <w:tc>
          <w:tcPr>
            <w:tcW w:w="850" w:type="dxa"/>
          </w:tcPr>
          <w:p w14:paraId="7E0C29A6"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A自主行動</w:t>
            </w:r>
          </w:p>
          <w:p w14:paraId="33A6D013"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B溝通互動</w:t>
            </w:r>
          </w:p>
          <w:p w14:paraId="21892BAA"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C社會參與</w:t>
            </w:r>
          </w:p>
        </w:tc>
        <w:tc>
          <w:tcPr>
            <w:tcW w:w="1020" w:type="dxa"/>
          </w:tcPr>
          <w:p w14:paraId="265CEC88"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A1 身心素質與自我精進</w:t>
            </w:r>
          </w:p>
          <w:p w14:paraId="55EAD3BA"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A3 規劃執行與創新應變</w:t>
            </w:r>
          </w:p>
          <w:p w14:paraId="2CC97ADC"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B1 符號運用與溝通表達</w:t>
            </w:r>
          </w:p>
          <w:p w14:paraId="487B202A"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B2 科技資訊與媒體素養</w:t>
            </w:r>
          </w:p>
          <w:p w14:paraId="368DC7B8"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B3 藝術涵養與美感素養</w:t>
            </w:r>
          </w:p>
          <w:p w14:paraId="7833BD39"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C2 人際關係與團隊合作</w:t>
            </w:r>
          </w:p>
        </w:tc>
        <w:tc>
          <w:tcPr>
            <w:tcW w:w="1020" w:type="dxa"/>
          </w:tcPr>
          <w:p w14:paraId="73EF3CAC"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自-J-A1 能應用科學知識、方法與態度於日常生活當中。</w:t>
            </w:r>
          </w:p>
          <w:p w14:paraId="3BF79430"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自-J-A3 具備從日常生活經驗中找出問題，並能根據問題特性、資源等因素，善用生活週遭的物品、器材儀器、科技設備及資源，規劃自然科學探究活動。</w:t>
            </w:r>
          </w:p>
          <w:p w14:paraId="23FCB91A"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3155CEBF"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自-J-B2 能操作適合學習階段的科</w:t>
            </w:r>
            <w:r w:rsidRPr="00450ECC">
              <w:rPr>
                <w:rFonts w:ascii="新細明體" w:hAnsi="新細明體" w:cs="新細明體"/>
                <w:snapToGrid w:val="0"/>
                <w:color w:val="FF0000"/>
                <w:sz w:val="16"/>
                <w:szCs w:val="16"/>
              </w:rPr>
              <w:lastRenderedPageBreak/>
              <w:t>技設備與資源，並從學習活動、日常經驗及科技運用、自然環境、書刊及網路媒體中，培養相關倫理與分辨資訊之可信程度及進行各種有計畫的觀察，以獲得有助於探究和問題解決的資訊。</w:t>
            </w:r>
          </w:p>
          <w:p w14:paraId="43E946FC"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自-J-B3 透過欣賞山川大地、風雲雨露、河海大洋、日月星辰，體驗自然與生命之美。</w:t>
            </w:r>
          </w:p>
          <w:p w14:paraId="675503F7"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自-J-C2 透過合作學習，發展與同儕溝通、共同參與、共同執行及共同發掘科學相關知識與問題解決的能力。</w:t>
            </w:r>
          </w:p>
        </w:tc>
        <w:tc>
          <w:tcPr>
            <w:tcW w:w="1020" w:type="dxa"/>
          </w:tcPr>
          <w:p w14:paraId="43861371"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tr-Ⅳ-1 能</w:t>
            </w:r>
            <w:proofErr w:type="gramStart"/>
            <w:r w:rsidRPr="00450ECC">
              <w:rPr>
                <w:rFonts w:ascii="新細明體" w:hAnsi="新細明體" w:cs="新細明體"/>
                <w:snapToGrid w:val="0"/>
                <w:color w:val="FF0000"/>
                <w:sz w:val="16"/>
                <w:szCs w:val="16"/>
              </w:rPr>
              <w:t>將所習得</w:t>
            </w:r>
            <w:proofErr w:type="gramEnd"/>
            <w:r w:rsidRPr="00450ECC">
              <w:rPr>
                <w:rFonts w:ascii="新細明體" w:hAnsi="新細明體" w:cs="新細明體"/>
                <w:snapToGrid w:val="0"/>
                <w:color w:val="FF0000"/>
                <w:sz w:val="16"/>
                <w:szCs w:val="16"/>
              </w:rPr>
              <w:t>的知識正確的連結到所觀察到的自然現象及實驗數</w:t>
            </w:r>
            <w:r w:rsidRPr="00450ECC">
              <w:rPr>
                <w:rFonts w:ascii="新細明體" w:hAnsi="新細明體" w:cs="新細明體"/>
                <w:snapToGrid w:val="0"/>
                <w:color w:val="FF0000"/>
                <w:sz w:val="16"/>
                <w:szCs w:val="16"/>
              </w:rPr>
              <w:lastRenderedPageBreak/>
              <w:t>據，並推論出其中的關聯，進而運用習得的知識來解釋自己論點的正確性。</w:t>
            </w:r>
          </w:p>
          <w:p w14:paraId="09A4A16F"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pe-Ⅳ-2 能正確安全操作適合學習階段的物品、器材儀器、科技設備及資源。能進行客觀的質性觀察或數值量測並詳實記錄。</w:t>
            </w:r>
          </w:p>
          <w:p w14:paraId="0BD1C877"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ai-Ⅳ-2 透過與同儕的討論，分享科學發現的樂趣。</w:t>
            </w:r>
          </w:p>
          <w:p w14:paraId="0A0425FF"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ai-Ⅳ-3 透過所學到的科學知識和科學探索的各種方法，解釋自然現象發生的原因，建立科學學習的自信心。</w:t>
            </w:r>
          </w:p>
          <w:p w14:paraId="5C3253EB"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an-Ⅳ-3 體察到不同性別、背景、</w:t>
            </w:r>
            <w:r w:rsidRPr="00450ECC">
              <w:rPr>
                <w:rFonts w:ascii="新細明體" w:hAnsi="新細明體" w:cs="新細明體"/>
                <w:snapToGrid w:val="0"/>
                <w:color w:val="FF0000"/>
                <w:sz w:val="16"/>
                <w:szCs w:val="16"/>
              </w:rPr>
              <w:lastRenderedPageBreak/>
              <w:t>族群科學家們具有堅毅、嚴謹和講求邏輯的特質，也具有好奇心、求知慾和想像力。</w:t>
            </w:r>
          </w:p>
        </w:tc>
        <w:tc>
          <w:tcPr>
            <w:tcW w:w="1020" w:type="dxa"/>
          </w:tcPr>
          <w:p w14:paraId="11CA45A0"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Bb-Ⅳ-4 熱的傳播方式包含傳導、對流與輻射。</w:t>
            </w:r>
          </w:p>
          <w:p w14:paraId="17DDCA24"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Mb-Ⅳ-2 科學史上重要發現的過程，以及不同性別、背景、族群者於其中的貢獻。</w:t>
            </w:r>
          </w:p>
          <w:p w14:paraId="32A097B4"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Aa-Ⅳ-5 元素與化合物有特定的化學符號表示法。</w:t>
            </w:r>
          </w:p>
          <w:p w14:paraId="55E898F3"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Cb-Ⅳ-2 元素會因原子排列方式不同而有不同的特性。</w:t>
            </w:r>
          </w:p>
          <w:p w14:paraId="574083D5"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Mc-Ⅳ-4 常見人造材料的特性、簡單的製造過程及在生活上的應用。</w:t>
            </w:r>
          </w:p>
        </w:tc>
        <w:tc>
          <w:tcPr>
            <w:tcW w:w="1020" w:type="dxa"/>
          </w:tcPr>
          <w:p w14:paraId="610E6F3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1.熱傳播方式：傳導、對流、輻射。</w:t>
            </w:r>
          </w:p>
          <w:p w14:paraId="01CEC12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2.不同物質的熱傳導速率不同。</w:t>
            </w:r>
          </w:p>
          <w:p w14:paraId="73D55D1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3.對流是液體和氣體的主要傳熱方式。</w:t>
            </w:r>
          </w:p>
          <w:p w14:paraId="5B605C3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4.熱輻射現象和生活上的應用，如紅外線</w:t>
            </w:r>
            <w:proofErr w:type="gramStart"/>
            <w:r w:rsidRPr="00450ECC">
              <w:rPr>
                <w:rFonts w:ascii="新細明體" w:hAnsi="新細明體" w:cs="新細明體"/>
                <w:snapToGrid w:val="0"/>
                <w:color w:val="FF0000"/>
                <w:sz w:val="16"/>
                <w:szCs w:val="16"/>
              </w:rPr>
              <w:t>熱像儀</w:t>
            </w:r>
            <w:proofErr w:type="gramEnd"/>
            <w:r w:rsidRPr="00450ECC">
              <w:rPr>
                <w:rFonts w:ascii="新細明體" w:hAnsi="新細明體" w:cs="新細明體"/>
                <w:snapToGrid w:val="0"/>
                <w:color w:val="FF0000"/>
                <w:sz w:val="16"/>
                <w:szCs w:val="16"/>
              </w:rPr>
              <w:t>等。</w:t>
            </w:r>
          </w:p>
          <w:p w14:paraId="1ABDE73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5.保溫原理。</w:t>
            </w:r>
          </w:p>
          <w:p w14:paraId="025C2F4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6.四</w:t>
            </w:r>
            <w:proofErr w:type="gramStart"/>
            <w:r w:rsidRPr="00450ECC">
              <w:rPr>
                <w:rFonts w:ascii="新細明體" w:hAnsi="新細明體" w:cs="新細明體"/>
                <w:snapToGrid w:val="0"/>
                <w:color w:val="FF0000"/>
                <w:sz w:val="16"/>
                <w:szCs w:val="16"/>
              </w:rPr>
              <w:t>元素說與煉金術</w:t>
            </w:r>
            <w:proofErr w:type="gramEnd"/>
            <w:r w:rsidRPr="00450ECC">
              <w:rPr>
                <w:rFonts w:ascii="新細明體" w:hAnsi="新細明體" w:cs="新細明體"/>
                <w:snapToGrid w:val="0"/>
                <w:color w:val="FF0000"/>
                <w:sz w:val="16"/>
                <w:szCs w:val="16"/>
              </w:rPr>
              <w:t>的推翻。</w:t>
            </w:r>
          </w:p>
          <w:p w14:paraId="258D974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7.元素概念的發展。</w:t>
            </w:r>
          </w:p>
        </w:tc>
        <w:tc>
          <w:tcPr>
            <w:tcW w:w="1020" w:type="dxa"/>
            <w:shd w:val="clear" w:color="auto" w:fill="auto"/>
          </w:tcPr>
          <w:p w14:paraId="43F116E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1.以「自然暖身操」為例引入，向學生提問「為什麼手感覺不出杯</w:t>
            </w:r>
            <w:r w:rsidRPr="00450ECC">
              <w:rPr>
                <w:rFonts w:ascii="新細明體" w:hAnsi="新細明體" w:cs="新細明體"/>
                <w:color w:val="FF0000"/>
                <w:sz w:val="16"/>
                <w:szCs w:val="16"/>
              </w:rPr>
              <w:lastRenderedPageBreak/>
              <w:t>子很燙？」，暫</w:t>
            </w:r>
            <w:proofErr w:type="gramStart"/>
            <w:r w:rsidRPr="00450ECC">
              <w:rPr>
                <w:rFonts w:ascii="新細明體" w:hAnsi="新細明體" w:cs="新細明體"/>
                <w:color w:val="FF0000"/>
                <w:sz w:val="16"/>
                <w:szCs w:val="16"/>
              </w:rPr>
              <w:t>不</w:t>
            </w:r>
            <w:proofErr w:type="gramEnd"/>
            <w:r w:rsidRPr="00450ECC">
              <w:rPr>
                <w:rFonts w:ascii="新細明體" w:hAnsi="新細明體" w:cs="新細明體"/>
                <w:color w:val="FF0000"/>
                <w:sz w:val="16"/>
                <w:szCs w:val="16"/>
              </w:rPr>
              <w:t>揭曉答案；以此作為開場，開始介紹熱的傳播方式。</w:t>
            </w:r>
          </w:p>
          <w:p w14:paraId="130938F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2.說明熱的傳播方式有三種：傳導、對流、輻射。</w:t>
            </w:r>
          </w:p>
          <w:p w14:paraId="63DA744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3.指出熱傳導是固體主要的傳熱方式，說明熱傳導受到傳導物質的影響，並介紹導熱快慢不同的物質。</w:t>
            </w:r>
          </w:p>
          <w:p w14:paraId="4EAAC15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4.舉出導熱快慢不同的物質在生活中的應用。提問學生：「烤肉時插入金屬棒可以使食物更快熟是什麼原因？」</w:t>
            </w:r>
          </w:p>
          <w:p w14:paraId="07C9389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5.說明對流是流體傳熱的主要方式。</w:t>
            </w:r>
          </w:p>
          <w:p w14:paraId="4D8D0C5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6.藉由探索活動講解流</w:t>
            </w:r>
            <w:r w:rsidRPr="00450ECC">
              <w:rPr>
                <w:rFonts w:ascii="新細明體" w:hAnsi="新細明體" w:cs="新細明體"/>
                <w:color w:val="FF0000"/>
                <w:sz w:val="16"/>
                <w:szCs w:val="16"/>
              </w:rPr>
              <w:lastRenderedPageBreak/>
              <w:t>體熱對流的方式與成因。提問學生：「燒開水時，</w:t>
            </w:r>
            <w:proofErr w:type="gramStart"/>
            <w:r w:rsidRPr="00450ECC">
              <w:rPr>
                <w:rFonts w:ascii="新細明體" w:hAnsi="新細明體" w:cs="新細明體"/>
                <w:color w:val="FF0000"/>
                <w:sz w:val="16"/>
                <w:szCs w:val="16"/>
              </w:rPr>
              <w:t>只有壺底</w:t>
            </w:r>
            <w:proofErr w:type="gramEnd"/>
            <w:r w:rsidRPr="00450ECC">
              <w:rPr>
                <w:rFonts w:ascii="新細明體" w:hAnsi="新細明體" w:cs="新細明體"/>
                <w:color w:val="FF0000"/>
                <w:sz w:val="16"/>
                <w:szCs w:val="16"/>
              </w:rPr>
              <w:t>的水受熱，</w:t>
            </w:r>
            <w:proofErr w:type="gramStart"/>
            <w:r w:rsidRPr="00450ECC">
              <w:rPr>
                <w:rFonts w:ascii="新細明體" w:hAnsi="新細明體" w:cs="新細明體"/>
                <w:color w:val="FF0000"/>
                <w:sz w:val="16"/>
                <w:szCs w:val="16"/>
              </w:rPr>
              <w:t>為何整壺水</w:t>
            </w:r>
            <w:proofErr w:type="gramEnd"/>
            <w:r w:rsidRPr="00450ECC">
              <w:rPr>
                <w:rFonts w:ascii="新細明體" w:hAnsi="新細明體" w:cs="新細明體"/>
                <w:color w:val="FF0000"/>
                <w:sz w:val="16"/>
                <w:szCs w:val="16"/>
              </w:rPr>
              <w:t>的水溫都會升高？」</w:t>
            </w:r>
          </w:p>
          <w:p w14:paraId="371E44E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7.說明風是由空氣的熱對流現象所形成，並</w:t>
            </w:r>
            <w:proofErr w:type="gramStart"/>
            <w:r w:rsidRPr="00450ECC">
              <w:rPr>
                <w:rFonts w:ascii="新細明體" w:hAnsi="新細明體" w:cs="新細明體"/>
                <w:color w:val="FF0000"/>
                <w:sz w:val="16"/>
                <w:szCs w:val="16"/>
              </w:rPr>
              <w:t>講解陸風</w:t>
            </w:r>
            <w:proofErr w:type="gramEnd"/>
            <w:r w:rsidRPr="00450ECC">
              <w:rPr>
                <w:rFonts w:ascii="新細明體" w:hAnsi="新細明體" w:cs="新細明體"/>
                <w:color w:val="FF0000"/>
                <w:sz w:val="16"/>
                <w:szCs w:val="16"/>
              </w:rPr>
              <w:t>、海風的成因。</w:t>
            </w:r>
          </w:p>
          <w:p w14:paraId="1F457A8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8.以冷氣、電暖器等生活用品，舉例說明生活中熱對流的應用。</w:t>
            </w:r>
          </w:p>
          <w:p w14:paraId="477B550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9.結合密度概念說明水為什麼從表面開始結冰，及為何寒帶的水中生物在水面結冰時，仍能生存的原因。</w:t>
            </w:r>
          </w:p>
          <w:p w14:paraId="6178E2C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10.以太陽熱能傳遞的方式說明熱輻射。</w:t>
            </w:r>
          </w:p>
          <w:p w14:paraId="75A0B6D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11.講解熱輻射的現象，由課本圖片講解黑色物體與白色物體的熱輻射效果，並舉例說明熱輻射的應用。</w:t>
            </w:r>
          </w:p>
          <w:p w14:paraId="3193726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12.以保溫杯的設計結構為例，講解熱傳播方式在生活中，傳熱與絕熱的應用。</w:t>
            </w:r>
          </w:p>
          <w:p w14:paraId="0098D607"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13.以「自然暖身操」為例引入，從學生常接觸的遊戲中，察覺物質組成似乎都有「元素」的概念。提問：(1)同學們曾經玩過的遊戲是不是常常有元素合成武器、道具等物質的設計呢？通常包含了那些元素</w:t>
            </w:r>
            <w:r w:rsidRPr="00450ECC">
              <w:rPr>
                <w:rFonts w:ascii="新細明體" w:hAnsi="新細明體" w:cs="新細明體"/>
                <w:color w:val="FF0000"/>
                <w:sz w:val="16"/>
                <w:szCs w:val="16"/>
              </w:rPr>
              <w:lastRenderedPageBreak/>
              <w:t>呢？(2)那日常生活中的物質，可能是由什麼組成的呢？</w:t>
            </w:r>
          </w:p>
          <w:p w14:paraId="025780A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14.藉由物質探究發展的科學史，了解科學進展是前人不斷思索並修正觀點的結果，可搭配LIS影片【自然系列-化學|物質探索03】化學</w:t>
            </w:r>
            <w:proofErr w:type="gramStart"/>
            <w:r w:rsidRPr="00450ECC">
              <w:rPr>
                <w:rFonts w:ascii="新細明體" w:hAnsi="新細明體" w:cs="新細明體"/>
                <w:color w:val="FF0000"/>
                <w:sz w:val="16"/>
                <w:szCs w:val="16"/>
              </w:rPr>
              <w:t>之父波以</w:t>
            </w:r>
            <w:proofErr w:type="gramEnd"/>
            <w:r w:rsidRPr="00450ECC">
              <w:rPr>
                <w:rFonts w:ascii="新細明體" w:hAnsi="新細明體" w:cs="新細明體"/>
                <w:color w:val="FF0000"/>
                <w:sz w:val="16"/>
                <w:szCs w:val="16"/>
              </w:rPr>
              <w:t>耳。</w:t>
            </w:r>
          </w:p>
        </w:tc>
        <w:tc>
          <w:tcPr>
            <w:tcW w:w="623" w:type="dxa"/>
          </w:tcPr>
          <w:p w14:paraId="71EEF2F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3</w:t>
            </w:r>
          </w:p>
        </w:tc>
        <w:tc>
          <w:tcPr>
            <w:tcW w:w="1180" w:type="dxa"/>
          </w:tcPr>
          <w:p w14:paraId="76EBB57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1.鐵架</w:t>
            </w:r>
          </w:p>
          <w:p w14:paraId="4B9DB60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2.胡椒顆粒</w:t>
            </w:r>
          </w:p>
          <w:p w14:paraId="7C5DFB7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3.酒精燈</w:t>
            </w:r>
          </w:p>
          <w:p w14:paraId="3C860AC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4.燒杯</w:t>
            </w:r>
          </w:p>
          <w:p w14:paraId="7D57833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5.常見的金屬與非金屬元素</w:t>
            </w:r>
          </w:p>
          <w:p w14:paraId="21521E3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6.砂紙</w:t>
            </w:r>
          </w:p>
          <w:p w14:paraId="665EDFC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7.電池組、導線</w:t>
            </w:r>
          </w:p>
          <w:p w14:paraId="60BCACE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8.鐵鎚</w:t>
            </w:r>
          </w:p>
          <w:p w14:paraId="414266F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9.小燈泡</w:t>
            </w:r>
          </w:p>
          <w:p w14:paraId="2B76243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10.各種用非金屬與金屬元素製作的生活用品</w:t>
            </w:r>
          </w:p>
        </w:tc>
        <w:tc>
          <w:tcPr>
            <w:tcW w:w="1181" w:type="dxa"/>
          </w:tcPr>
          <w:p w14:paraId="6E59560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1.口頭評量</w:t>
            </w:r>
          </w:p>
          <w:p w14:paraId="7446663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2.紙筆評量</w:t>
            </w:r>
          </w:p>
          <w:p w14:paraId="4BCD43B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3.實作評量</w:t>
            </w:r>
          </w:p>
        </w:tc>
        <w:tc>
          <w:tcPr>
            <w:tcW w:w="1181" w:type="dxa"/>
          </w:tcPr>
          <w:p w14:paraId="1CACCD88"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【科技教育】</w:t>
            </w:r>
          </w:p>
          <w:p w14:paraId="2C559766"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科E1 了解平日常見科技產品的用途與運作方式。</w:t>
            </w:r>
          </w:p>
          <w:p w14:paraId="6A9DF859"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科E2 了解動手實作的重要性。</w:t>
            </w:r>
          </w:p>
          <w:p w14:paraId="494D556F" w14:textId="77777777" w:rsidR="00E00596" w:rsidRPr="00450ECC"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36D35AC4"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科技</w:t>
            </w:r>
          </w:p>
          <w:p w14:paraId="654DEA1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數學</w:t>
            </w:r>
          </w:p>
          <w:p w14:paraId="7919785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社會</w:t>
            </w:r>
          </w:p>
        </w:tc>
      </w:tr>
      <w:tr w:rsidR="00E00596" w:rsidRPr="0052708D" w14:paraId="4F16E811" w14:textId="77777777" w:rsidTr="00E00596">
        <w:tc>
          <w:tcPr>
            <w:tcW w:w="708" w:type="dxa"/>
          </w:tcPr>
          <w:p w14:paraId="4384582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十八</w:t>
            </w:r>
          </w:p>
        </w:tc>
        <w:tc>
          <w:tcPr>
            <w:tcW w:w="709" w:type="dxa"/>
          </w:tcPr>
          <w:p w14:paraId="4737AFE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12/25-12/29</w:t>
            </w:r>
          </w:p>
        </w:tc>
        <w:tc>
          <w:tcPr>
            <w:tcW w:w="709" w:type="dxa"/>
          </w:tcPr>
          <w:p w14:paraId="3E633C6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第六章探索物質組成</w:t>
            </w:r>
          </w:p>
        </w:tc>
        <w:tc>
          <w:tcPr>
            <w:tcW w:w="709" w:type="dxa"/>
          </w:tcPr>
          <w:p w14:paraId="00112A51" w14:textId="77777777" w:rsidR="00E00596" w:rsidRPr="00450ECC" w:rsidRDefault="003D77C4" w:rsidP="00E00596">
            <w:pPr>
              <w:snapToGrid w:val="0"/>
              <w:ind w:firstLine="0"/>
              <w:jc w:val="left"/>
              <w:rPr>
                <w:rFonts w:ascii="新細明體" w:hAnsi="新細明體"/>
                <w:color w:val="FF0000"/>
                <w:sz w:val="16"/>
                <w:szCs w:val="16"/>
              </w:rPr>
            </w:pPr>
            <w:r w:rsidRPr="00450ECC">
              <w:rPr>
                <w:rFonts w:ascii="新細明體" w:hAnsi="新細明體" w:cs="新細明體"/>
                <w:snapToGrid w:val="0"/>
                <w:color w:val="FF0000"/>
                <w:sz w:val="16"/>
                <w:szCs w:val="16"/>
              </w:rPr>
              <w:t>6</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1元素的探索、6</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2元素週期表</w:t>
            </w:r>
          </w:p>
        </w:tc>
        <w:tc>
          <w:tcPr>
            <w:tcW w:w="850" w:type="dxa"/>
          </w:tcPr>
          <w:p w14:paraId="2D91124F"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A自主行動</w:t>
            </w:r>
          </w:p>
          <w:p w14:paraId="317832F9"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B溝通互動</w:t>
            </w:r>
          </w:p>
          <w:p w14:paraId="6B484C80"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C社會參與</w:t>
            </w:r>
          </w:p>
        </w:tc>
        <w:tc>
          <w:tcPr>
            <w:tcW w:w="1020" w:type="dxa"/>
          </w:tcPr>
          <w:p w14:paraId="4FABC6BB"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A1 身心素質與自我精進</w:t>
            </w:r>
          </w:p>
          <w:p w14:paraId="0BF3D412"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A2 系統思考與解決問題</w:t>
            </w:r>
          </w:p>
          <w:p w14:paraId="241B6BBD"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B1 符號運用與溝通表達</w:t>
            </w:r>
          </w:p>
          <w:p w14:paraId="4B010A26"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B2 科技資訊與媒體素養</w:t>
            </w:r>
          </w:p>
          <w:p w14:paraId="01EF4181"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C1 道德實踐與公民意識</w:t>
            </w:r>
          </w:p>
          <w:p w14:paraId="52B0A257"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C2 人際關係與團隊合作</w:t>
            </w:r>
          </w:p>
          <w:p w14:paraId="5D50D174"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C3 多元文化與國際理解</w:t>
            </w:r>
          </w:p>
        </w:tc>
        <w:tc>
          <w:tcPr>
            <w:tcW w:w="1020" w:type="dxa"/>
          </w:tcPr>
          <w:p w14:paraId="00802490"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自-J-A1 能應用科學知識、方法與態度於日常生活當中。</w:t>
            </w:r>
          </w:p>
          <w:p w14:paraId="4F075E7C"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自-J-A2 能</w:t>
            </w:r>
            <w:proofErr w:type="gramStart"/>
            <w:r w:rsidRPr="00450ECC">
              <w:rPr>
                <w:rFonts w:ascii="新細明體" w:hAnsi="新細明體" w:cs="新細明體"/>
                <w:snapToGrid w:val="0"/>
                <w:color w:val="FF0000"/>
                <w:sz w:val="16"/>
                <w:szCs w:val="16"/>
              </w:rPr>
              <w:t>將所習得</w:t>
            </w:r>
            <w:proofErr w:type="gramEnd"/>
            <w:r w:rsidRPr="00450ECC">
              <w:rPr>
                <w:rFonts w:ascii="新細明體" w:hAnsi="新細明體" w:cs="新細明體"/>
                <w:snapToGrid w:val="0"/>
                <w:color w:val="FF0000"/>
                <w:sz w:val="16"/>
                <w:szCs w:val="16"/>
              </w:rPr>
              <w:t>的科學知識，連結到自己觀察到的自然現象及實驗數據，學習自我或團體探索證據、回應多元觀點，並能對問題、</w:t>
            </w:r>
            <w:r w:rsidRPr="00450ECC">
              <w:rPr>
                <w:rFonts w:ascii="新細明體" w:hAnsi="新細明體" w:cs="新細明體"/>
                <w:snapToGrid w:val="0"/>
                <w:color w:val="FF0000"/>
                <w:sz w:val="16"/>
                <w:szCs w:val="16"/>
              </w:rPr>
              <w:lastRenderedPageBreak/>
              <w:t>方法、資訊或數據的</w:t>
            </w:r>
            <w:proofErr w:type="gramStart"/>
            <w:r w:rsidRPr="00450ECC">
              <w:rPr>
                <w:rFonts w:ascii="新細明體" w:hAnsi="新細明體" w:cs="新細明體"/>
                <w:snapToGrid w:val="0"/>
                <w:color w:val="FF0000"/>
                <w:sz w:val="16"/>
                <w:szCs w:val="16"/>
              </w:rPr>
              <w:t>可信性抱持</w:t>
            </w:r>
            <w:proofErr w:type="gramEnd"/>
            <w:r w:rsidRPr="00450ECC">
              <w:rPr>
                <w:rFonts w:ascii="新細明體" w:hAnsi="新細明體" w:cs="新細明體"/>
                <w:snapToGrid w:val="0"/>
                <w:color w:val="FF0000"/>
                <w:sz w:val="16"/>
                <w:szCs w:val="16"/>
              </w:rPr>
              <w:t>合理的懷疑態度或進行檢核，提出問題可能的解決方案。</w:t>
            </w:r>
          </w:p>
          <w:p w14:paraId="68C0A166"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40FCB001"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自-J-B2 能操作適合學習階段的科技設備與資源，並從學習活動、日常經驗及科技運用、自然環境、書</w:t>
            </w:r>
            <w:r w:rsidRPr="00450ECC">
              <w:rPr>
                <w:rFonts w:ascii="新細明體" w:hAnsi="新細明體" w:cs="新細明體"/>
                <w:snapToGrid w:val="0"/>
                <w:color w:val="FF0000"/>
                <w:sz w:val="16"/>
                <w:szCs w:val="16"/>
              </w:rPr>
              <w:lastRenderedPageBreak/>
              <w:t>刊及網路媒體中，培養相關倫理與分辨資訊之可信程度及進行各種有計畫的觀察，以獲得有助於探究和問題解決的資訊。</w:t>
            </w:r>
          </w:p>
          <w:p w14:paraId="38F8EA0F"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自-J-C1 從日常學習中，主動關心自然環境相關公共議題，尊重生命。</w:t>
            </w:r>
          </w:p>
          <w:p w14:paraId="4038172B"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自-J-C2 透過合作學習，發展與同儕溝通、共同參與、共同執行及共同發掘科學相關知識與問題解決的能力。</w:t>
            </w:r>
          </w:p>
          <w:p w14:paraId="42DD9EAB"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自-J-C3 透過環境相關議題的學習，能了解全球自然環境具有差異性與互動性，並能發展出自我文</w:t>
            </w:r>
            <w:r w:rsidRPr="00450ECC">
              <w:rPr>
                <w:rFonts w:ascii="新細明體" w:hAnsi="新細明體" w:cs="新細明體"/>
                <w:snapToGrid w:val="0"/>
                <w:color w:val="FF0000"/>
                <w:sz w:val="16"/>
                <w:szCs w:val="16"/>
              </w:rPr>
              <w:lastRenderedPageBreak/>
              <w:t>化認同與身為地球公民的價值觀。</w:t>
            </w:r>
          </w:p>
        </w:tc>
        <w:tc>
          <w:tcPr>
            <w:tcW w:w="1020" w:type="dxa"/>
          </w:tcPr>
          <w:p w14:paraId="4B1CDBFD"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ai-Ⅳ-3 透過所學到的科學知識和科學探索的各種方法，解釋自然現象發生的原因，建立科學學習的自信心。</w:t>
            </w:r>
          </w:p>
          <w:p w14:paraId="2D3058E5"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an-Ⅳ-2 分辨科學知識的確定性和持久性，會因科學研究的時空背景</w:t>
            </w:r>
            <w:r w:rsidRPr="00450ECC">
              <w:rPr>
                <w:rFonts w:ascii="新細明體" w:hAnsi="新細明體" w:cs="新細明體"/>
                <w:snapToGrid w:val="0"/>
                <w:color w:val="FF0000"/>
                <w:sz w:val="16"/>
                <w:szCs w:val="16"/>
              </w:rPr>
              <w:lastRenderedPageBreak/>
              <w:t>不同而有所變化。</w:t>
            </w:r>
          </w:p>
          <w:p w14:paraId="32CF16D1"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an-Ⅳ-3 體察到不同性別、背景、族群科學家們具有堅毅、嚴謹和講求邏輯的特質，也具有好奇心、求知慾和想像力。</w:t>
            </w:r>
          </w:p>
        </w:tc>
        <w:tc>
          <w:tcPr>
            <w:tcW w:w="1020" w:type="dxa"/>
          </w:tcPr>
          <w:p w14:paraId="4DAB30A8"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Mb-Ⅳ-2 科學史上重要發現的過程，以及不同性別、背景、族群者於其中的貢獻。</w:t>
            </w:r>
          </w:p>
          <w:p w14:paraId="3B7689FA"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Aa-Ⅳ-4 元素的性質有規律性和週期性。</w:t>
            </w:r>
          </w:p>
          <w:p w14:paraId="4D9819B4"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Aa-Ⅳ-5 元素與化合物有特定的化學符號表示法。</w:t>
            </w:r>
          </w:p>
          <w:p w14:paraId="5F1EFF15"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Cb-Ⅳ-2 元素會因原子排列方式不同而有不同的特性。</w:t>
            </w:r>
          </w:p>
          <w:p w14:paraId="432CA9A9"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Mc-Ⅳ-4 常見人造材料的特性、簡單的製造過程及在生活上的應用。</w:t>
            </w:r>
          </w:p>
        </w:tc>
        <w:tc>
          <w:tcPr>
            <w:tcW w:w="1020" w:type="dxa"/>
          </w:tcPr>
          <w:p w14:paraId="23759AD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1.元素分類為金屬與非金屬元素。</w:t>
            </w:r>
          </w:p>
          <w:p w14:paraId="71C26A9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2.金屬元素與非金屬元素的性質。</w:t>
            </w:r>
          </w:p>
          <w:p w14:paraId="4A803B6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3.元素的化學符號與中文名稱。</w:t>
            </w:r>
          </w:p>
          <w:p w14:paraId="3473FE17"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4.金屬元素的生活應用，例如黃銅、不鏽鋼等。</w:t>
            </w:r>
          </w:p>
          <w:p w14:paraId="60E7951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5.碳的同素異形體。</w:t>
            </w:r>
          </w:p>
          <w:p w14:paraId="2F5074C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6.鈉、鉀、鐵性質示範實驗。</w:t>
            </w:r>
          </w:p>
        </w:tc>
        <w:tc>
          <w:tcPr>
            <w:tcW w:w="1020" w:type="dxa"/>
            <w:shd w:val="clear" w:color="auto" w:fill="auto"/>
          </w:tcPr>
          <w:p w14:paraId="3C9D61D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1.進行探索活動，了解金屬元素與非金屬元素的特性與差異。</w:t>
            </w:r>
          </w:p>
          <w:p w14:paraId="7CC05E7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2.請學生列舉元素的例子，依其是否有金屬光澤、導電性，分成金屬及非金屬元素。以紙筆測驗方式，請學生就所列的元</w:t>
            </w:r>
            <w:r w:rsidRPr="00450ECC">
              <w:rPr>
                <w:rFonts w:ascii="新細明體" w:hAnsi="新細明體" w:cs="新細明體"/>
                <w:color w:val="FF0000"/>
                <w:sz w:val="16"/>
                <w:szCs w:val="16"/>
              </w:rPr>
              <w:lastRenderedPageBreak/>
              <w:t>素中，分辨哪些是金屬元素，哪些是非金屬元素。</w:t>
            </w:r>
          </w:p>
          <w:p w14:paraId="7AF596E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3.請學生發表，還知道生活中所見，哪些是金屬元素與非金屬元素。</w:t>
            </w:r>
          </w:p>
          <w:p w14:paraId="3AAB36C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4.以彩色筆將舉例的元素符號及名稱分別寫在牌子的正、反面，並說明元素符號的寫法及中文命名法則。反覆提問學生元素符號及中文名稱，直至學生熟練，再進行紙筆測驗。</w:t>
            </w:r>
          </w:p>
          <w:p w14:paraId="5561F4F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5.利用事先準備或教室中現有的元素物質，例如鐵、銅線、石墨等為例，讓學生認識生活</w:t>
            </w:r>
            <w:r w:rsidRPr="00450ECC">
              <w:rPr>
                <w:rFonts w:ascii="新細明體" w:hAnsi="新細明體" w:cs="新細明體"/>
                <w:color w:val="FF0000"/>
                <w:sz w:val="16"/>
                <w:szCs w:val="16"/>
              </w:rPr>
              <w:lastRenderedPageBreak/>
              <w:t>周遭的元素。</w:t>
            </w:r>
          </w:p>
          <w:p w14:paraId="29FFA52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6.可搭配探究活動，用短管</w:t>
            </w:r>
            <w:proofErr w:type="gramStart"/>
            <w:r w:rsidRPr="00450ECC">
              <w:rPr>
                <w:rFonts w:ascii="新細明體" w:hAnsi="新細明體" w:cs="新細明體"/>
                <w:color w:val="FF0000"/>
                <w:sz w:val="16"/>
                <w:szCs w:val="16"/>
              </w:rPr>
              <w:t>和魚線一起</w:t>
            </w:r>
            <w:proofErr w:type="gramEnd"/>
            <w:r w:rsidRPr="00450ECC">
              <w:rPr>
                <w:rFonts w:ascii="新細明體" w:hAnsi="新細明體" w:cs="新細明體"/>
                <w:color w:val="FF0000"/>
                <w:sz w:val="16"/>
                <w:szCs w:val="16"/>
              </w:rPr>
              <w:t>探索分子的奧</w:t>
            </w:r>
            <w:proofErr w:type="gramStart"/>
            <w:r w:rsidRPr="00450ECC">
              <w:rPr>
                <w:rFonts w:ascii="新細明體" w:hAnsi="新細明體" w:cs="新細明體"/>
                <w:color w:val="FF0000"/>
                <w:sz w:val="16"/>
                <w:szCs w:val="16"/>
              </w:rPr>
              <w:t>祕</w:t>
            </w:r>
            <w:proofErr w:type="gramEnd"/>
            <w:r w:rsidRPr="00450ECC">
              <w:rPr>
                <w:rFonts w:ascii="新細明體" w:hAnsi="新細明體" w:cs="新細明體"/>
                <w:color w:val="FF0000"/>
                <w:sz w:val="16"/>
                <w:szCs w:val="16"/>
              </w:rPr>
              <w:t>。</w:t>
            </w:r>
          </w:p>
          <w:p w14:paraId="4F6FF24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7.連結「自然暖身操」提問，說明生活中的物質是由許多種類的元素所組成。</w:t>
            </w:r>
          </w:p>
          <w:p w14:paraId="14AE8C9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8.以「自然暖身操」為例引入，發覺撲克牌的點數與花色是否有規律與週期性變化。</w:t>
            </w:r>
          </w:p>
          <w:p w14:paraId="0753A3C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9.示範鈉、鉀、鐵金屬與水反應的情形，此實驗為考慮安全，由教師操作示範，學生觀察記錄。</w:t>
            </w:r>
          </w:p>
          <w:p w14:paraId="2EBE712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10.以鈉、鉀的實驗結果，說明課文中有關鈉、鉀的一些性質，並</w:t>
            </w:r>
            <w:r w:rsidRPr="00450ECC">
              <w:rPr>
                <w:rFonts w:ascii="新細明體" w:hAnsi="新細明體" w:cs="新細明體"/>
                <w:color w:val="FF0000"/>
                <w:sz w:val="16"/>
                <w:szCs w:val="16"/>
              </w:rPr>
              <w:lastRenderedPageBreak/>
              <w:t>作分類的歸納。</w:t>
            </w:r>
          </w:p>
          <w:p w14:paraId="5B0845B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11.評量學生是否知道鈉、</w:t>
            </w:r>
            <w:proofErr w:type="gramStart"/>
            <w:r w:rsidRPr="00450ECC">
              <w:rPr>
                <w:rFonts w:ascii="新細明體" w:hAnsi="新細明體" w:cs="新細明體"/>
                <w:color w:val="FF0000"/>
                <w:sz w:val="16"/>
                <w:szCs w:val="16"/>
              </w:rPr>
              <w:t>鉀與水</w:t>
            </w:r>
            <w:proofErr w:type="gramEnd"/>
            <w:r w:rsidRPr="00450ECC">
              <w:rPr>
                <w:rFonts w:ascii="新細明體" w:hAnsi="新細明體" w:cs="新細明體"/>
                <w:color w:val="FF0000"/>
                <w:sz w:val="16"/>
                <w:szCs w:val="16"/>
              </w:rPr>
              <w:t>反應後的酸鹼性，以及如何判斷酸鹼性；是否能從觀察紀錄中，說出鈉、鉀、鐵三元素的分類。</w:t>
            </w:r>
          </w:p>
        </w:tc>
        <w:tc>
          <w:tcPr>
            <w:tcW w:w="623" w:type="dxa"/>
          </w:tcPr>
          <w:p w14:paraId="6767D8D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3</w:t>
            </w:r>
          </w:p>
        </w:tc>
        <w:tc>
          <w:tcPr>
            <w:tcW w:w="1180" w:type="dxa"/>
          </w:tcPr>
          <w:p w14:paraId="15F7B6D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1.常見的金屬與非金屬元素</w:t>
            </w:r>
          </w:p>
          <w:p w14:paraId="5B2ED33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2.砂紙</w:t>
            </w:r>
          </w:p>
          <w:p w14:paraId="2E69AEC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3.電池組、導線</w:t>
            </w:r>
          </w:p>
          <w:p w14:paraId="27632BA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4.鐵鎚</w:t>
            </w:r>
          </w:p>
          <w:p w14:paraId="228DE52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5.小燈泡</w:t>
            </w:r>
          </w:p>
          <w:p w14:paraId="389CFA4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6.各種用非金屬與金屬元素製作的生活用品</w:t>
            </w:r>
          </w:p>
          <w:p w14:paraId="793B8D2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7.示範實驗器材</w:t>
            </w:r>
          </w:p>
        </w:tc>
        <w:tc>
          <w:tcPr>
            <w:tcW w:w="1181" w:type="dxa"/>
          </w:tcPr>
          <w:p w14:paraId="7CA3E77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1.口頭評量</w:t>
            </w:r>
          </w:p>
          <w:p w14:paraId="36F2A9B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2.紙筆評量</w:t>
            </w:r>
          </w:p>
          <w:p w14:paraId="1665152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3.實作評量</w:t>
            </w:r>
          </w:p>
        </w:tc>
        <w:tc>
          <w:tcPr>
            <w:tcW w:w="1181" w:type="dxa"/>
          </w:tcPr>
          <w:p w14:paraId="3EE9BDA1"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【安全教育】</w:t>
            </w:r>
          </w:p>
          <w:p w14:paraId="281CAD5F"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安J3 了解日常生活容易發生事故的原因。</w:t>
            </w:r>
          </w:p>
          <w:p w14:paraId="6F33CDDB"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【閱讀素養教育】</w:t>
            </w:r>
          </w:p>
          <w:p w14:paraId="316D3B2D"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閱J3 理解學科知識內的重要詞彙的意涵，並懂得如何運用該詞彙與他人進行溝通。</w:t>
            </w:r>
          </w:p>
          <w:p w14:paraId="4684077C"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閱J7 小心求證資訊來源，</w:t>
            </w:r>
            <w:r w:rsidRPr="00450ECC">
              <w:rPr>
                <w:rFonts w:ascii="新細明體" w:hAnsi="新細明體" w:cs="新細明體"/>
                <w:color w:val="FF0000"/>
                <w:sz w:val="16"/>
                <w:szCs w:val="16"/>
              </w:rPr>
              <w:lastRenderedPageBreak/>
              <w:t>判讀文本知識的正確性。</w:t>
            </w:r>
          </w:p>
          <w:p w14:paraId="52200D97" w14:textId="77777777" w:rsidR="00E00596" w:rsidRPr="00450ECC"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32B6492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科技</w:t>
            </w:r>
          </w:p>
          <w:p w14:paraId="1620205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數學</w:t>
            </w:r>
          </w:p>
          <w:p w14:paraId="6985DA5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社會</w:t>
            </w:r>
          </w:p>
        </w:tc>
      </w:tr>
      <w:tr w:rsidR="00E00596" w:rsidRPr="0052708D" w14:paraId="42B8DDBA" w14:textId="77777777" w:rsidTr="00E00596">
        <w:tc>
          <w:tcPr>
            <w:tcW w:w="708" w:type="dxa"/>
          </w:tcPr>
          <w:p w14:paraId="3CD1BC8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十九</w:t>
            </w:r>
          </w:p>
        </w:tc>
        <w:tc>
          <w:tcPr>
            <w:tcW w:w="709" w:type="dxa"/>
          </w:tcPr>
          <w:p w14:paraId="553B480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1/01-1/05</w:t>
            </w:r>
          </w:p>
        </w:tc>
        <w:tc>
          <w:tcPr>
            <w:tcW w:w="709" w:type="dxa"/>
          </w:tcPr>
          <w:p w14:paraId="5E4760C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第六章探索物質組成</w:t>
            </w:r>
          </w:p>
        </w:tc>
        <w:tc>
          <w:tcPr>
            <w:tcW w:w="709" w:type="dxa"/>
          </w:tcPr>
          <w:p w14:paraId="73598903" w14:textId="77777777" w:rsidR="00E00596" w:rsidRPr="00450ECC" w:rsidRDefault="003D77C4" w:rsidP="00E00596">
            <w:pPr>
              <w:snapToGrid w:val="0"/>
              <w:ind w:firstLine="0"/>
              <w:jc w:val="left"/>
              <w:rPr>
                <w:rFonts w:ascii="新細明體" w:hAnsi="新細明體"/>
                <w:color w:val="FF0000"/>
                <w:sz w:val="16"/>
                <w:szCs w:val="16"/>
              </w:rPr>
            </w:pPr>
            <w:r w:rsidRPr="00450ECC">
              <w:rPr>
                <w:rFonts w:ascii="新細明體" w:hAnsi="新細明體" w:cs="新細明體"/>
                <w:snapToGrid w:val="0"/>
                <w:color w:val="FF0000"/>
                <w:sz w:val="16"/>
                <w:szCs w:val="16"/>
              </w:rPr>
              <w:t>6</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2元素週期表、6</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3化合物與原子概念的發展</w:t>
            </w:r>
          </w:p>
        </w:tc>
        <w:tc>
          <w:tcPr>
            <w:tcW w:w="850" w:type="dxa"/>
          </w:tcPr>
          <w:p w14:paraId="4CEA318C"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A自主行動</w:t>
            </w:r>
          </w:p>
          <w:p w14:paraId="4F7BB2A2"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C社會參與</w:t>
            </w:r>
          </w:p>
        </w:tc>
        <w:tc>
          <w:tcPr>
            <w:tcW w:w="1020" w:type="dxa"/>
          </w:tcPr>
          <w:p w14:paraId="5780C478"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A1 身心素質與自我精進</w:t>
            </w:r>
          </w:p>
          <w:p w14:paraId="01FE24B6"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A2 系統思考與解決問題</w:t>
            </w:r>
          </w:p>
          <w:p w14:paraId="0DD309ED"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C1 道德實踐與公民意識</w:t>
            </w:r>
          </w:p>
          <w:p w14:paraId="7430783A"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C3 多元文化與國際理解</w:t>
            </w:r>
          </w:p>
        </w:tc>
        <w:tc>
          <w:tcPr>
            <w:tcW w:w="1020" w:type="dxa"/>
          </w:tcPr>
          <w:p w14:paraId="02814395"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自-J-A1 能應用科學知識、方法與態度於日常生活當中。</w:t>
            </w:r>
          </w:p>
          <w:p w14:paraId="340A5E02"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自-J-A2 能</w:t>
            </w:r>
            <w:proofErr w:type="gramStart"/>
            <w:r w:rsidRPr="00450ECC">
              <w:rPr>
                <w:rFonts w:ascii="新細明體" w:hAnsi="新細明體" w:cs="新細明體"/>
                <w:snapToGrid w:val="0"/>
                <w:color w:val="FF0000"/>
                <w:sz w:val="16"/>
                <w:szCs w:val="16"/>
              </w:rPr>
              <w:t>將所習得</w:t>
            </w:r>
            <w:proofErr w:type="gramEnd"/>
            <w:r w:rsidRPr="00450ECC">
              <w:rPr>
                <w:rFonts w:ascii="新細明體" w:hAnsi="新細明體" w:cs="新細明體"/>
                <w:snapToGrid w:val="0"/>
                <w:color w:val="FF0000"/>
                <w:sz w:val="16"/>
                <w:szCs w:val="16"/>
              </w:rPr>
              <w:t>的科學知識，連結到自己觀察到的自然現象及實驗數據，學習自我或團體探索證據、回應多元觀點，並能對問題、方法、資訊或數據的</w:t>
            </w:r>
            <w:proofErr w:type="gramStart"/>
            <w:r w:rsidRPr="00450ECC">
              <w:rPr>
                <w:rFonts w:ascii="新細明體" w:hAnsi="新細明體" w:cs="新細明體"/>
                <w:snapToGrid w:val="0"/>
                <w:color w:val="FF0000"/>
                <w:sz w:val="16"/>
                <w:szCs w:val="16"/>
              </w:rPr>
              <w:t>可信性抱持</w:t>
            </w:r>
            <w:proofErr w:type="gramEnd"/>
            <w:r w:rsidRPr="00450ECC">
              <w:rPr>
                <w:rFonts w:ascii="新細明體" w:hAnsi="新細明體" w:cs="新細明體"/>
                <w:snapToGrid w:val="0"/>
                <w:color w:val="FF0000"/>
                <w:sz w:val="16"/>
                <w:szCs w:val="16"/>
              </w:rPr>
              <w:t>合理的懷疑態度或進行檢</w:t>
            </w:r>
            <w:r w:rsidRPr="00450ECC">
              <w:rPr>
                <w:rFonts w:ascii="新細明體" w:hAnsi="新細明體" w:cs="新細明體"/>
                <w:snapToGrid w:val="0"/>
                <w:color w:val="FF0000"/>
                <w:sz w:val="16"/>
                <w:szCs w:val="16"/>
              </w:rPr>
              <w:lastRenderedPageBreak/>
              <w:t>核，提出問題可能的解決方案。</w:t>
            </w:r>
          </w:p>
          <w:p w14:paraId="0CC53305"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自-J-C1 從日常學習中，主動關心自然環境相關公共議題，尊重生命。</w:t>
            </w:r>
          </w:p>
          <w:p w14:paraId="04430B74"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自-J-C3 透過環境相關議題的學習，能了解全球自然環境具有差異性與互動性，並能發展出自我文化認同與身為地球公民的價值觀。</w:t>
            </w:r>
          </w:p>
        </w:tc>
        <w:tc>
          <w:tcPr>
            <w:tcW w:w="1020" w:type="dxa"/>
          </w:tcPr>
          <w:p w14:paraId="1B1B234E"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an-Ⅳ-2 分辨科學知識的確定性和持久性，會因科學研究的時空背景不同而有所變化。</w:t>
            </w:r>
          </w:p>
        </w:tc>
        <w:tc>
          <w:tcPr>
            <w:tcW w:w="1020" w:type="dxa"/>
          </w:tcPr>
          <w:p w14:paraId="7B2629B8"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Aa-Ⅳ-4 元素的性質有規律性和週期性。</w:t>
            </w:r>
          </w:p>
          <w:p w14:paraId="021B7581"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Aa-Ⅳ-3 純物質包括元素與化合物。</w:t>
            </w:r>
          </w:p>
          <w:p w14:paraId="72777A80"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Aa-Ⅳ-1 原子模型的發展。</w:t>
            </w:r>
          </w:p>
          <w:p w14:paraId="6CA379E2"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Mb-Ⅳ-2 科學史上重要發現的過程，以及不同性別、背景、族群者於其中的貢獻。</w:t>
            </w:r>
          </w:p>
        </w:tc>
        <w:tc>
          <w:tcPr>
            <w:tcW w:w="1020" w:type="dxa"/>
          </w:tcPr>
          <w:p w14:paraId="5687CDE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1.以鈉、鉀實驗說明元素的性質有規律性與週期性。</w:t>
            </w:r>
          </w:p>
          <w:p w14:paraId="32F3326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2.以週期表說明週期與族的概念。</w:t>
            </w:r>
          </w:p>
          <w:p w14:paraId="36E122D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3.週期表中同族元素性質相似。</w:t>
            </w:r>
          </w:p>
          <w:p w14:paraId="7603276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4.物質組成的觀點。</w:t>
            </w:r>
          </w:p>
          <w:p w14:paraId="720BF10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5.原子模型的發展。</w:t>
            </w:r>
          </w:p>
          <w:p w14:paraId="4F29E25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6.原子核中的粒子數稱為質量數。</w:t>
            </w:r>
          </w:p>
          <w:p w14:paraId="14DC42B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7.原子序＝質子數。</w:t>
            </w:r>
          </w:p>
          <w:p w14:paraId="60F8925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8.回扣門得列夫以質量排列元素。</w:t>
            </w:r>
          </w:p>
          <w:p w14:paraId="3B13EDD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9.原子符號的表示法。</w:t>
            </w:r>
          </w:p>
        </w:tc>
        <w:tc>
          <w:tcPr>
            <w:tcW w:w="1020" w:type="dxa"/>
            <w:shd w:val="clear" w:color="auto" w:fill="auto"/>
          </w:tcPr>
          <w:p w14:paraId="0698858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1.可利用科學史影片帶入元素週期表的發展，再閱讀課本，介紹週期表方格內的一些符號與演進歷史。</w:t>
            </w:r>
          </w:p>
          <w:p w14:paraId="24479B3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2.表中橫列稱為週期，縱列稱為族，同族元素的化學性質相似。並以鈉、鉀說明同族元素雖然性質相似，彼此的性質仍不完全相同。</w:t>
            </w:r>
            <w:proofErr w:type="gramStart"/>
            <w:r w:rsidRPr="00450ECC">
              <w:rPr>
                <w:rFonts w:ascii="新細明體" w:hAnsi="新細明體" w:cs="新細明體"/>
                <w:color w:val="FF0000"/>
                <w:sz w:val="16"/>
                <w:szCs w:val="16"/>
              </w:rPr>
              <w:t>亦</w:t>
            </w:r>
            <w:r w:rsidRPr="00450ECC">
              <w:rPr>
                <w:rFonts w:ascii="新細明體" w:hAnsi="新細明體" w:cs="新細明體"/>
                <w:color w:val="FF0000"/>
                <w:sz w:val="16"/>
                <w:szCs w:val="16"/>
              </w:rPr>
              <w:lastRenderedPageBreak/>
              <w:t>可用暖身</w:t>
            </w:r>
            <w:proofErr w:type="gramEnd"/>
            <w:r w:rsidRPr="00450ECC">
              <w:rPr>
                <w:rFonts w:ascii="新細明體" w:hAnsi="新細明體" w:cs="新細明體"/>
                <w:color w:val="FF0000"/>
                <w:sz w:val="16"/>
                <w:szCs w:val="16"/>
              </w:rPr>
              <w:t>操的撲克牌作為類比，◇7與◇8同花色</w:t>
            </w:r>
            <w:proofErr w:type="gramStart"/>
            <w:r w:rsidRPr="00450ECC">
              <w:rPr>
                <w:rFonts w:ascii="新細明體" w:hAnsi="新細明體" w:cs="新細明體"/>
                <w:color w:val="FF0000"/>
                <w:sz w:val="16"/>
                <w:szCs w:val="16"/>
              </w:rPr>
              <w:t>（</w:t>
            </w:r>
            <w:proofErr w:type="gramEnd"/>
            <w:r w:rsidRPr="00450ECC">
              <w:rPr>
                <w:rFonts w:ascii="新細明體" w:hAnsi="新細明體" w:cs="新細明體"/>
                <w:color w:val="FF0000"/>
                <w:sz w:val="16"/>
                <w:szCs w:val="16"/>
              </w:rPr>
              <w:t>相當於同族元素)，但點數並不相同</w:t>
            </w:r>
            <w:proofErr w:type="gramStart"/>
            <w:r w:rsidRPr="00450ECC">
              <w:rPr>
                <w:rFonts w:ascii="新細明體" w:hAnsi="新細明體" w:cs="新細明體"/>
                <w:color w:val="FF0000"/>
                <w:sz w:val="16"/>
                <w:szCs w:val="16"/>
              </w:rPr>
              <w:t>（</w:t>
            </w:r>
            <w:proofErr w:type="gramEnd"/>
            <w:r w:rsidRPr="00450ECC">
              <w:rPr>
                <w:rFonts w:ascii="新細明體" w:hAnsi="新細明體" w:cs="新細明體"/>
                <w:color w:val="FF0000"/>
                <w:sz w:val="16"/>
                <w:szCs w:val="16"/>
              </w:rPr>
              <w:t>性質不完全相同)。</w:t>
            </w:r>
          </w:p>
          <w:p w14:paraId="6A1B04B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3.以「自然暖身操」為例引入，探討物質是否由微小的粒子組成。</w:t>
            </w:r>
          </w:p>
          <w:p w14:paraId="298FE77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4.可利用科學史影片帶入原子說的發展背景與內容，再閱讀課本，介紹</w:t>
            </w:r>
            <w:proofErr w:type="gramStart"/>
            <w:r w:rsidRPr="00450ECC">
              <w:rPr>
                <w:rFonts w:ascii="新細明體" w:hAnsi="新細明體" w:cs="新細明體"/>
                <w:color w:val="FF0000"/>
                <w:sz w:val="16"/>
                <w:szCs w:val="16"/>
              </w:rPr>
              <w:t>道耳頓</w:t>
            </w:r>
            <w:proofErr w:type="gramEnd"/>
            <w:r w:rsidRPr="00450ECC">
              <w:rPr>
                <w:rFonts w:ascii="新細明體" w:hAnsi="新細明體" w:cs="新細明體"/>
                <w:color w:val="FF0000"/>
                <w:sz w:val="16"/>
                <w:szCs w:val="16"/>
              </w:rPr>
              <w:t>原子說的內容。</w:t>
            </w:r>
          </w:p>
          <w:p w14:paraId="10AFD96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5.也可利用各種積木道具，提問檢測學生對於</w:t>
            </w:r>
            <w:proofErr w:type="gramStart"/>
            <w:r w:rsidRPr="00450ECC">
              <w:rPr>
                <w:rFonts w:ascii="新細明體" w:hAnsi="新細明體" w:cs="新細明體"/>
                <w:color w:val="FF0000"/>
                <w:sz w:val="16"/>
                <w:szCs w:val="16"/>
              </w:rPr>
              <w:t>道耳頓</w:t>
            </w:r>
            <w:proofErr w:type="gramEnd"/>
            <w:r w:rsidRPr="00450ECC">
              <w:rPr>
                <w:rFonts w:ascii="新細明體" w:hAnsi="新細明體" w:cs="新細明體"/>
                <w:color w:val="FF0000"/>
                <w:sz w:val="16"/>
                <w:szCs w:val="16"/>
              </w:rPr>
              <w:t>原子說內容的理解。</w:t>
            </w:r>
          </w:p>
          <w:p w14:paraId="453368E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6.使用報紙或雜誌放大圖看到的網點，引領學生思考若是</w:t>
            </w:r>
            <w:r w:rsidRPr="00450ECC">
              <w:rPr>
                <w:rFonts w:ascii="新細明體" w:hAnsi="新細明體" w:cs="新細明體"/>
                <w:color w:val="FF0000"/>
                <w:sz w:val="16"/>
                <w:szCs w:val="16"/>
              </w:rPr>
              <w:lastRenderedPageBreak/>
              <w:t>將物質放大到最後，將可看到原子的形狀。</w:t>
            </w:r>
          </w:p>
          <w:p w14:paraId="604D549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7.以金原子的顯微圖片，證明物質放大到最後，可以看到原子的形狀。</w:t>
            </w:r>
          </w:p>
          <w:p w14:paraId="11B4094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8.可利用科學史影片帶入原子結構發展背景與內容，再閱讀課本，介紹原子結構發展歷史。</w:t>
            </w:r>
          </w:p>
          <w:p w14:paraId="42D5383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9.可拿一顆有籽西瓜，提問學生如果這是一顆原子，裡面還有沒有東西，讓學生做思考與探討。</w:t>
            </w:r>
          </w:p>
          <w:p w14:paraId="08D9A79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10.提問學生西瓜內有什麼物質（不只果肉、西瓜子，還可延伸至更小的構造），從學生討論或</w:t>
            </w:r>
            <w:r w:rsidRPr="00450ECC">
              <w:rPr>
                <w:rFonts w:ascii="新細明體" w:hAnsi="新細明體" w:cs="新細明體"/>
                <w:color w:val="FF0000"/>
                <w:sz w:val="16"/>
                <w:szCs w:val="16"/>
              </w:rPr>
              <w:lastRenderedPageBreak/>
              <w:t>回答中評分。</w:t>
            </w:r>
          </w:p>
          <w:p w14:paraId="20FFF68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11.說明質子、中子、電子的電性及性質。</w:t>
            </w:r>
          </w:p>
          <w:p w14:paraId="16A126E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12.整理說明原子的結構及原子序、質量數的意義。提問學生原子的結構及原子內所含有的粒子及其性質，及原子序、質量數的意義。</w:t>
            </w:r>
          </w:p>
          <w:p w14:paraId="3F5E5CE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13.連結「自然暖身操」提問，知道組成物質的最小單元目前尚未定論。</w:t>
            </w:r>
          </w:p>
        </w:tc>
        <w:tc>
          <w:tcPr>
            <w:tcW w:w="623" w:type="dxa"/>
          </w:tcPr>
          <w:p w14:paraId="221F2D3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3</w:t>
            </w:r>
          </w:p>
        </w:tc>
        <w:tc>
          <w:tcPr>
            <w:tcW w:w="1180" w:type="dxa"/>
          </w:tcPr>
          <w:p w14:paraId="21155C6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1.課本圖片</w:t>
            </w:r>
          </w:p>
          <w:p w14:paraId="4B86F70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2.彩色印刷的報紙及放大鏡</w:t>
            </w:r>
          </w:p>
          <w:p w14:paraId="13C0451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3.有籽西瓜一個</w:t>
            </w:r>
          </w:p>
          <w:p w14:paraId="5227C3B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4.原子與組合好的分子模型品</w:t>
            </w:r>
          </w:p>
        </w:tc>
        <w:tc>
          <w:tcPr>
            <w:tcW w:w="1181" w:type="dxa"/>
          </w:tcPr>
          <w:p w14:paraId="5A8B67E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1.口頭評量</w:t>
            </w:r>
          </w:p>
          <w:p w14:paraId="311E7D8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2.紙筆評量</w:t>
            </w:r>
          </w:p>
          <w:p w14:paraId="79C3B2F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3.實作評量</w:t>
            </w:r>
          </w:p>
        </w:tc>
        <w:tc>
          <w:tcPr>
            <w:tcW w:w="1181" w:type="dxa"/>
          </w:tcPr>
          <w:p w14:paraId="63B5634D"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【科技教育】</w:t>
            </w:r>
          </w:p>
          <w:p w14:paraId="40AF7C61"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科E1 了解平日常見科技產品的用途與運作方式。</w:t>
            </w:r>
          </w:p>
          <w:p w14:paraId="2743754C"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科E2 了解動手實作的重要性。</w:t>
            </w:r>
          </w:p>
          <w:p w14:paraId="61F7B934" w14:textId="77777777" w:rsidR="00E00596" w:rsidRPr="00450ECC"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7788DC8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科技</w:t>
            </w:r>
          </w:p>
          <w:p w14:paraId="588007D2"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數學</w:t>
            </w:r>
          </w:p>
        </w:tc>
      </w:tr>
      <w:tr w:rsidR="00E00596" w:rsidRPr="00450ECC" w14:paraId="66656613" w14:textId="77777777" w:rsidTr="00E00596">
        <w:tc>
          <w:tcPr>
            <w:tcW w:w="708" w:type="dxa"/>
          </w:tcPr>
          <w:p w14:paraId="491F0BA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廿</w:t>
            </w:r>
          </w:p>
        </w:tc>
        <w:tc>
          <w:tcPr>
            <w:tcW w:w="709" w:type="dxa"/>
          </w:tcPr>
          <w:p w14:paraId="470DD7E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1/08-1/12</w:t>
            </w:r>
          </w:p>
        </w:tc>
        <w:tc>
          <w:tcPr>
            <w:tcW w:w="709" w:type="dxa"/>
          </w:tcPr>
          <w:p w14:paraId="7920D6D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第六章探索物質組成</w:t>
            </w:r>
          </w:p>
        </w:tc>
        <w:tc>
          <w:tcPr>
            <w:tcW w:w="709" w:type="dxa"/>
          </w:tcPr>
          <w:p w14:paraId="7BDFD896" w14:textId="77777777" w:rsidR="00E00596" w:rsidRPr="00450ECC" w:rsidRDefault="003D77C4" w:rsidP="00E00596">
            <w:pPr>
              <w:snapToGrid w:val="0"/>
              <w:ind w:firstLine="0"/>
              <w:jc w:val="left"/>
              <w:rPr>
                <w:rFonts w:ascii="新細明體" w:hAnsi="新細明體"/>
                <w:color w:val="FF0000"/>
                <w:sz w:val="16"/>
                <w:szCs w:val="16"/>
              </w:rPr>
            </w:pPr>
            <w:r w:rsidRPr="00450ECC">
              <w:rPr>
                <w:rFonts w:ascii="新細明體" w:hAnsi="新細明體" w:cs="新細明體"/>
                <w:snapToGrid w:val="0"/>
                <w:color w:val="FF0000"/>
                <w:sz w:val="16"/>
                <w:szCs w:val="16"/>
              </w:rPr>
              <w:t>6</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4分子與化學式</w:t>
            </w:r>
          </w:p>
        </w:tc>
        <w:tc>
          <w:tcPr>
            <w:tcW w:w="850" w:type="dxa"/>
          </w:tcPr>
          <w:p w14:paraId="5584FFE2"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A自主行動</w:t>
            </w:r>
          </w:p>
          <w:p w14:paraId="6A5951A6"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B溝通互動</w:t>
            </w:r>
          </w:p>
          <w:p w14:paraId="7F9E3141"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C社會參與</w:t>
            </w:r>
          </w:p>
        </w:tc>
        <w:tc>
          <w:tcPr>
            <w:tcW w:w="1020" w:type="dxa"/>
          </w:tcPr>
          <w:p w14:paraId="72D496A7"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A2 系統思考與解決問題</w:t>
            </w:r>
          </w:p>
          <w:p w14:paraId="60A4713D"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A3 規劃執行與創新應變</w:t>
            </w:r>
          </w:p>
          <w:p w14:paraId="1F9912A5"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B1 符號運用與溝通表達</w:t>
            </w:r>
          </w:p>
          <w:p w14:paraId="4E6D037B"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B2 科技資訊與媒體素養</w:t>
            </w:r>
          </w:p>
          <w:p w14:paraId="472B60B9"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B3 藝術涵養與美感素養</w:t>
            </w:r>
          </w:p>
          <w:p w14:paraId="662A6748"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C2 人際關係與團隊合作</w:t>
            </w:r>
          </w:p>
        </w:tc>
        <w:tc>
          <w:tcPr>
            <w:tcW w:w="1020" w:type="dxa"/>
          </w:tcPr>
          <w:p w14:paraId="03C91957"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自-J-A2 能</w:t>
            </w:r>
            <w:proofErr w:type="gramStart"/>
            <w:r w:rsidRPr="00450ECC">
              <w:rPr>
                <w:rFonts w:ascii="新細明體" w:hAnsi="新細明體" w:cs="新細明體"/>
                <w:snapToGrid w:val="0"/>
                <w:color w:val="FF0000"/>
                <w:sz w:val="16"/>
                <w:szCs w:val="16"/>
              </w:rPr>
              <w:t>將所習得</w:t>
            </w:r>
            <w:proofErr w:type="gramEnd"/>
            <w:r w:rsidRPr="00450ECC">
              <w:rPr>
                <w:rFonts w:ascii="新細明體" w:hAnsi="新細明體" w:cs="新細明體"/>
                <w:snapToGrid w:val="0"/>
                <w:color w:val="FF0000"/>
                <w:sz w:val="16"/>
                <w:szCs w:val="16"/>
              </w:rPr>
              <w:t>的科學知識，連結到自己觀察到的自然現象及實驗數據，學習自我或團體探索證據、回應多元觀點，並</w:t>
            </w:r>
            <w:r w:rsidRPr="00450ECC">
              <w:rPr>
                <w:rFonts w:ascii="新細明體" w:hAnsi="新細明體" w:cs="新細明體"/>
                <w:snapToGrid w:val="0"/>
                <w:color w:val="FF0000"/>
                <w:sz w:val="16"/>
                <w:szCs w:val="16"/>
              </w:rPr>
              <w:lastRenderedPageBreak/>
              <w:t>能對問題、方法、資訊或數據的</w:t>
            </w:r>
            <w:proofErr w:type="gramStart"/>
            <w:r w:rsidRPr="00450ECC">
              <w:rPr>
                <w:rFonts w:ascii="新細明體" w:hAnsi="新細明體" w:cs="新細明體"/>
                <w:snapToGrid w:val="0"/>
                <w:color w:val="FF0000"/>
                <w:sz w:val="16"/>
                <w:szCs w:val="16"/>
              </w:rPr>
              <w:t>可信性抱持</w:t>
            </w:r>
            <w:proofErr w:type="gramEnd"/>
            <w:r w:rsidRPr="00450ECC">
              <w:rPr>
                <w:rFonts w:ascii="新細明體" w:hAnsi="新細明體" w:cs="新細明體"/>
                <w:snapToGrid w:val="0"/>
                <w:color w:val="FF0000"/>
                <w:sz w:val="16"/>
                <w:szCs w:val="16"/>
              </w:rPr>
              <w:t>合理的懷疑態度或進行檢核，提出問題可能的解決方案。</w:t>
            </w:r>
          </w:p>
          <w:p w14:paraId="54DDCC76"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自-J-A3 具備從日常生活經驗中找出問題，並能根據問題特性、資源等因素，善用生活週遭的物品、器材儀器、科技設備及資源，規劃自然科學探究活動。</w:t>
            </w:r>
          </w:p>
          <w:p w14:paraId="5BF9AB00"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自-J-B1 能分析歸納、製作圖表、使用資訊及數學運算等方法，整理自然科學資訊或數據，並利用口語、影像、文字與圖案、繪圖或實物、科學名詞、數學</w:t>
            </w:r>
            <w:r w:rsidRPr="00450ECC">
              <w:rPr>
                <w:rFonts w:ascii="新細明體" w:hAnsi="新細明體" w:cs="新細明體"/>
                <w:snapToGrid w:val="0"/>
                <w:color w:val="FF0000"/>
                <w:sz w:val="16"/>
                <w:szCs w:val="16"/>
              </w:rPr>
              <w:lastRenderedPageBreak/>
              <w:t>公式、模型等，表達探究之過程、發現與成果、價值和限制等。</w:t>
            </w:r>
          </w:p>
          <w:p w14:paraId="1421FA91"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76963ECD"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自-J-B3 透過欣賞山川大地、風雲雨露、河海大洋、日月星辰，體驗自然與生命之美。</w:t>
            </w:r>
          </w:p>
          <w:p w14:paraId="7CF42C2A"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自-J-C2 透過合作學習，發展與</w:t>
            </w:r>
            <w:r w:rsidRPr="00450ECC">
              <w:rPr>
                <w:rFonts w:ascii="新細明體" w:hAnsi="新細明體" w:cs="新細明體"/>
                <w:snapToGrid w:val="0"/>
                <w:color w:val="FF0000"/>
                <w:sz w:val="16"/>
                <w:szCs w:val="16"/>
              </w:rPr>
              <w:lastRenderedPageBreak/>
              <w:t>同儕溝通、共同參與、共同執行及共同發掘科學相關知識與問題解決的能力。</w:t>
            </w:r>
          </w:p>
        </w:tc>
        <w:tc>
          <w:tcPr>
            <w:tcW w:w="1020" w:type="dxa"/>
          </w:tcPr>
          <w:p w14:paraId="3E4F4477"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tm-Ⅳ-1 能從實驗過程、合作討論中理解較複雜的自然界模型，並能評估不同模型的優點和限制，進能應用在後</w:t>
            </w:r>
            <w:r w:rsidRPr="00450ECC">
              <w:rPr>
                <w:rFonts w:ascii="新細明體" w:hAnsi="新細明體" w:cs="新細明體"/>
                <w:snapToGrid w:val="0"/>
                <w:color w:val="FF0000"/>
                <w:sz w:val="16"/>
                <w:szCs w:val="16"/>
              </w:rPr>
              <w:lastRenderedPageBreak/>
              <w:t>續的科學理解或生活。</w:t>
            </w:r>
          </w:p>
        </w:tc>
        <w:tc>
          <w:tcPr>
            <w:tcW w:w="1020" w:type="dxa"/>
          </w:tcPr>
          <w:p w14:paraId="020250CB"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Cb-Ⅳ-1 分子與原子。</w:t>
            </w:r>
          </w:p>
          <w:p w14:paraId="2DE21AC5"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Ja-Ⅳ-2 化學反應是原子重新排列。</w:t>
            </w:r>
          </w:p>
          <w:p w14:paraId="5629B2B0"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Aa-Ⅳ-5 元素與化合物有特定的化學符號表示法。</w:t>
            </w:r>
          </w:p>
          <w:p w14:paraId="18B8E07B"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Aa-Ⅳ-3 純物質包括元素與化合物。</w:t>
            </w:r>
          </w:p>
        </w:tc>
        <w:tc>
          <w:tcPr>
            <w:tcW w:w="1020" w:type="dxa"/>
          </w:tcPr>
          <w:p w14:paraId="0788A0A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1.簡單模型說明原子與分子。</w:t>
            </w:r>
          </w:p>
          <w:p w14:paraId="1F881BE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2.粒子觀點說明元素、化合物與混合物。</w:t>
            </w:r>
          </w:p>
          <w:p w14:paraId="43A45D9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3.簡單模型說明化學式表示的意義與概念。</w:t>
            </w:r>
          </w:p>
        </w:tc>
        <w:tc>
          <w:tcPr>
            <w:tcW w:w="1020" w:type="dxa"/>
            <w:shd w:val="clear" w:color="auto" w:fill="auto"/>
          </w:tcPr>
          <w:p w14:paraId="13A650E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1.以「自然暖身操」為例引入，可利用一般積木，模擬暖</w:t>
            </w:r>
            <w:proofErr w:type="gramStart"/>
            <w:r w:rsidRPr="00450ECC">
              <w:rPr>
                <w:rFonts w:ascii="新細明體" w:hAnsi="新細明體" w:cs="新細明體"/>
                <w:color w:val="FF0000"/>
                <w:sz w:val="16"/>
                <w:szCs w:val="16"/>
              </w:rPr>
              <w:t>身操裡的</w:t>
            </w:r>
            <w:proofErr w:type="gramEnd"/>
            <w:r w:rsidRPr="00450ECC">
              <w:rPr>
                <w:rFonts w:ascii="新細明體" w:hAnsi="新細明體" w:cs="新細明體"/>
                <w:color w:val="FF0000"/>
                <w:sz w:val="16"/>
                <w:szCs w:val="16"/>
              </w:rPr>
              <w:t>反應，引發氣體元素與原子說的矛盾之處。</w:t>
            </w:r>
          </w:p>
          <w:p w14:paraId="6E7B785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2.可利用科學史影片帶入分子概念的發展背景與內容，再閱讀課本，介紹分子概念的內容。</w:t>
            </w:r>
          </w:p>
          <w:p w14:paraId="11C4EFE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3.使學生知道分子是由原子組成的（教師在進行活動時，要讓學生明白原子模型只是用來描述抽象、微觀事物的具</w:t>
            </w:r>
            <w:proofErr w:type="gramStart"/>
            <w:r w:rsidRPr="00450ECC">
              <w:rPr>
                <w:rFonts w:ascii="新細明體" w:hAnsi="新細明體" w:cs="新細明體"/>
                <w:color w:val="FF0000"/>
                <w:sz w:val="16"/>
                <w:szCs w:val="16"/>
              </w:rPr>
              <w:t>象</w:t>
            </w:r>
            <w:proofErr w:type="gramEnd"/>
            <w:r w:rsidRPr="00450ECC">
              <w:rPr>
                <w:rFonts w:ascii="新細明體" w:hAnsi="新細明體" w:cs="新細明體"/>
                <w:color w:val="FF0000"/>
                <w:sz w:val="16"/>
                <w:szCs w:val="16"/>
              </w:rPr>
              <w:t>表徵）。</w:t>
            </w:r>
          </w:p>
          <w:p w14:paraId="4B338D3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4.也可利用提問以及各種積木，檢測學生對於原子與分子概念的了解。</w:t>
            </w:r>
          </w:p>
          <w:p w14:paraId="13BC4D5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5.講解課本分子模型圖，讓學生了解氫氣、氧氣、水及二氧化碳等分子模型。</w:t>
            </w:r>
          </w:p>
          <w:p w14:paraId="39EFF9D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6.以原子與分子模型解釋元素及化合物的分</w:t>
            </w:r>
            <w:r w:rsidRPr="00450ECC">
              <w:rPr>
                <w:rFonts w:ascii="新細明體" w:hAnsi="新細明體" w:cs="新細明體"/>
                <w:color w:val="FF0000"/>
                <w:sz w:val="16"/>
                <w:szCs w:val="16"/>
              </w:rPr>
              <w:lastRenderedPageBreak/>
              <w:t>別、純物質及混合物的差異，然後舉例告訴學生，自然界的物質都是由粒子（原子）組成的。</w:t>
            </w:r>
          </w:p>
          <w:p w14:paraId="464FA064"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7.以排列好的各種顏色磁鐵或組合好的原子、分子模型，請學生區分純物質及混合物，並分辨純物質中，哪些是元素或化合物。</w:t>
            </w:r>
          </w:p>
          <w:p w14:paraId="77C8F18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8.說明化學式的意義，以氦氣舉例說明鈍氣的化學式寫法。</w:t>
            </w:r>
          </w:p>
          <w:p w14:paraId="72E6694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9.說明金屬元素化學式的寫法。</w:t>
            </w:r>
          </w:p>
          <w:p w14:paraId="0C62EE6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10.使用分子模型組成氫氣分子，提問學生其他分子的化學式寫法，</w:t>
            </w:r>
            <w:proofErr w:type="gramStart"/>
            <w:r w:rsidRPr="00450ECC">
              <w:rPr>
                <w:rFonts w:ascii="新細明體" w:hAnsi="新細明體" w:cs="新細明體"/>
                <w:color w:val="FF0000"/>
                <w:sz w:val="16"/>
                <w:szCs w:val="16"/>
              </w:rPr>
              <w:t>例如氧</w:t>
            </w:r>
            <w:proofErr w:type="gramEnd"/>
            <w:r w:rsidRPr="00450ECC">
              <w:rPr>
                <w:rFonts w:ascii="新細明體" w:hAnsi="新細明體" w:cs="新細明體"/>
                <w:color w:val="FF0000"/>
                <w:sz w:val="16"/>
                <w:szCs w:val="16"/>
              </w:rPr>
              <w:t>分</w:t>
            </w:r>
            <w:r w:rsidRPr="00450ECC">
              <w:rPr>
                <w:rFonts w:ascii="新細明體" w:hAnsi="新細明體" w:cs="新細明體"/>
                <w:color w:val="FF0000"/>
                <w:sz w:val="16"/>
                <w:szCs w:val="16"/>
              </w:rPr>
              <w:lastRenderedPageBreak/>
              <w:t>子、氮分子、氯分子等。</w:t>
            </w:r>
          </w:p>
          <w:p w14:paraId="4A6135F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11.利用分子模型組成水分子的模型，讓學生知道化合物分子的化學式寫法。提問學生其他化合物的化學式寫法，例如二氧化碳分子、氯化氫分子、水分子等。</w:t>
            </w:r>
          </w:p>
          <w:p w14:paraId="0E5F4BC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12.以食鹽為例子，說明離子化合物的化學式寫法。提問學生以前學過的離子化合物（例如硫酸銅）的化學式寫法。</w:t>
            </w:r>
          </w:p>
          <w:p w14:paraId="78EBA48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13.連結「自然暖身操」提問，複習分子的概念。</w:t>
            </w:r>
          </w:p>
        </w:tc>
        <w:tc>
          <w:tcPr>
            <w:tcW w:w="623" w:type="dxa"/>
          </w:tcPr>
          <w:p w14:paraId="0312C91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3</w:t>
            </w:r>
          </w:p>
        </w:tc>
        <w:tc>
          <w:tcPr>
            <w:tcW w:w="1180" w:type="dxa"/>
          </w:tcPr>
          <w:p w14:paraId="02B89A1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1.積木</w:t>
            </w:r>
          </w:p>
          <w:p w14:paraId="7EFB78E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2.原子與分子模型掛圖</w:t>
            </w:r>
          </w:p>
          <w:p w14:paraId="105A615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3.不同的圓形磁鐵</w:t>
            </w:r>
          </w:p>
        </w:tc>
        <w:tc>
          <w:tcPr>
            <w:tcW w:w="1181" w:type="dxa"/>
          </w:tcPr>
          <w:p w14:paraId="76557C74"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1.口頭評量</w:t>
            </w:r>
          </w:p>
          <w:p w14:paraId="4894684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2.紙筆評量</w:t>
            </w:r>
          </w:p>
          <w:p w14:paraId="0071224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3.實作評量</w:t>
            </w:r>
          </w:p>
        </w:tc>
        <w:tc>
          <w:tcPr>
            <w:tcW w:w="1181" w:type="dxa"/>
          </w:tcPr>
          <w:p w14:paraId="0F3C6692"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【科技教育】</w:t>
            </w:r>
          </w:p>
          <w:p w14:paraId="1B3796AE"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科E1 了解平日常見科技產品的用途與運作方式。</w:t>
            </w:r>
          </w:p>
          <w:p w14:paraId="3E9C538F"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科E2 了解動手實作的重要性。</w:t>
            </w:r>
          </w:p>
          <w:p w14:paraId="0E3E7BF1" w14:textId="77777777" w:rsidR="00E00596" w:rsidRPr="00450ECC"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0E25866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科技</w:t>
            </w:r>
          </w:p>
          <w:p w14:paraId="50A1B339"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數學</w:t>
            </w:r>
          </w:p>
        </w:tc>
      </w:tr>
      <w:tr w:rsidR="00E00596" w:rsidRPr="0052708D" w14:paraId="4FD53530" w14:textId="77777777" w:rsidTr="00E00596">
        <w:tc>
          <w:tcPr>
            <w:tcW w:w="708" w:type="dxa"/>
          </w:tcPr>
          <w:p w14:paraId="5B09D4F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廿</w:t>
            </w:r>
            <w:proofErr w:type="gramStart"/>
            <w:r w:rsidRPr="00450ECC">
              <w:rPr>
                <w:rFonts w:ascii="新細明體" w:hAnsi="新細明體" w:cs="新細明體"/>
                <w:snapToGrid w:val="0"/>
                <w:color w:val="FF0000"/>
                <w:sz w:val="16"/>
                <w:szCs w:val="16"/>
              </w:rPr>
              <w:t>一</w:t>
            </w:r>
            <w:proofErr w:type="gramEnd"/>
          </w:p>
        </w:tc>
        <w:tc>
          <w:tcPr>
            <w:tcW w:w="709" w:type="dxa"/>
          </w:tcPr>
          <w:p w14:paraId="233C27C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1/15-1/19</w:t>
            </w:r>
          </w:p>
        </w:tc>
        <w:tc>
          <w:tcPr>
            <w:tcW w:w="709" w:type="dxa"/>
          </w:tcPr>
          <w:p w14:paraId="55CED688"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複習第三冊</w:t>
            </w:r>
          </w:p>
        </w:tc>
        <w:tc>
          <w:tcPr>
            <w:tcW w:w="709" w:type="dxa"/>
          </w:tcPr>
          <w:p w14:paraId="7B09060E" w14:textId="77777777" w:rsidR="00E00596" w:rsidRPr="00450ECC" w:rsidRDefault="003D77C4" w:rsidP="00E00596">
            <w:pPr>
              <w:snapToGrid w:val="0"/>
              <w:ind w:firstLine="0"/>
              <w:jc w:val="left"/>
              <w:rPr>
                <w:rFonts w:ascii="新細明體" w:hAnsi="新細明體"/>
                <w:color w:val="FF0000"/>
                <w:sz w:val="16"/>
                <w:szCs w:val="16"/>
              </w:rPr>
            </w:pPr>
            <w:r w:rsidRPr="00450ECC">
              <w:rPr>
                <w:rFonts w:ascii="新細明體" w:hAnsi="新細明體" w:cs="新細明體"/>
                <w:snapToGrid w:val="0"/>
                <w:color w:val="FF0000"/>
                <w:sz w:val="16"/>
                <w:szCs w:val="16"/>
              </w:rPr>
              <w:t>【第三次評量週】複</w:t>
            </w:r>
            <w:r w:rsidRPr="00450ECC">
              <w:rPr>
                <w:rFonts w:ascii="新細明體" w:hAnsi="新細明體" w:cs="新細明體"/>
                <w:snapToGrid w:val="0"/>
                <w:color w:val="FF0000"/>
                <w:sz w:val="16"/>
                <w:szCs w:val="16"/>
              </w:rPr>
              <w:lastRenderedPageBreak/>
              <w:t>習第三</w:t>
            </w:r>
            <w:proofErr w:type="gramStart"/>
            <w:r w:rsidRPr="00450ECC">
              <w:rPr>
                <w:rFonts w:ascii="新細明體" w:hAnsi="新細明體" w:cs="新細明體"/>
                <w:snapToGrid w:val="0"/>
                <w:color w:val="FF0000"/>
                <w:sz w:val="16"/>
                <w:szCs w:val="16"/>
              </w:rPr>
              <w:t>冊</w:t>
            </w:r>
            <w:proofErr w:type="gramEnd"/>
          </w:p>
          <w:p w14:paraId="243A4172" w14:textId="77777777" w:rsidR="00E00596" w:rsidRPr="00450ECC" w:rsidRDefault="003D77C4" w:rsidP="00E00596">
            <w:pPr>
              <w:snapToGrid w:val="0"/>
              <w:ind w:firstLine="0"/>
              <w:jc w:val="left"/>
              <w:rPr>
                <w:rFonts w:ascii="新細明體" w:hAnsi="新細明體"/>
                <w:color w:val="FF0000"/>
                <w:sz w:val="16"/>
                <w:szCs w:val="16"/>
              </w:rPr>
            </w:pPr>
            <w:r w:rsidRPr="00450ECC">
              <w:rPr>
                <w:rFonts w:ascii="新細明體" w:hAnsi="新細明體" w:cs="新細明體"/>
                <w:snapToGrid w:val="0"/>
                <w:color w:val="FF0000"/>
                <w:sz w:val="16"/>
                <w:szCs w:val="16"/>
              </w:rPr>
              <w:t>【課程結束】</w:t>
            </w:r>
          </w:p>
        </w:tc>
        <w:tc>
          <w:tcPr>
            <w:tcW w:w="850" w:type="dxa"/>
          </w:tcPr>
          <w:p w14:paraId="69ED7DB7"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A自主行動</w:t>
            </w:r>
          </w:p>
          <w:p w14:paraId="56FCC460"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B溝通互動</w:t>
            </w:r>
          </w:p>
          <w:p w14:paraId="3A066A1F" w14:textId="77777777" w:rsidR="00E00596" w:rsidRPr="00450ECC" w:rsidRDefault="003D77C4" w:rsidP="00E00596">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C社會參與</w:t>
            </w:r>
          </w:p>
        </w:tc>
        <w:tc>
          <w:tcPr>
            <w:tcW w:w="1020" w:type="dxa"/>
          </w:tcPr>
          <w:p w14:paraId="2321F989"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A1 身心素質與自我精進</w:t>
            </w:r>
          </w:p>
          <w:p w14:paraId="696EC12D"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A2 系統思考與解決問題</w:t>
            </w:r>
          </w:p>
          <w:p w14:paraId="58F5D554"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A3 規劃執行與創新應變</w:t>
            </w:r>
          </w:p>
          <w:p w14:paraId="6A05ECA0"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B1 符號運用與溝通表達</w:t>
            </w:r>
          </w:p>
          <w:p w14:paraId="0053B2A9"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B2 科技資訊與媒體素養</w:t>
            </w:r>
          </w:p>
          <w:p w14:paraId="25F9AC87"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B3 藝術涵養與美感素養</w:t>
            </w:r>
          </w:p>
          <w:p w14:paraId="765C742F"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C1 道德實踐與公民意識</w:t>
            </w:r>
          </w:p>
          <w:p w14:paraId="53E21FB1"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C2 人際關係與團隊合作</w:t>
            </w:r>
          </w:p>
          <w:p w14:paraId="24E6A371"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C3 多元文化與國際理解</w:t>
            </w:r>
          </w:p>
        </w:tc>
        <w:tc>
          <w:tcPr>
            <w:tcW w:w="1020" w:type="dxa"/>
          </w:tcPr>
          <w:p w14:paraId="3F18ED3C"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自-J-A1 能應用科學知識、方法與</w:t>
            </w:r>
            <w:r w:rsidRPr="00450ECC">
              <w:rPr>
                <w:rFonts w:ascii="新細明體" w:hAnsi="新細明體" w:cs="新細明體"/>
                <w:snapToGrid w:val="0"/>
                <w:color w:val="FF0000"/>
                <w:sz w:val="16"/>
                <w:szCs w:val="16"/>
              </w:rPr>
              <w:lastRenderedPageBreak/>
              <w:t>態度於日常生活當中。</w:t>
            </w:r>
          </w:p>
          <w:p w14:paraId="3A51DFB4"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自-J-A2 能</w:t>
            </w:r>
            <w:proofErr w:type="gramStart"/>
            <w:r w:rsidRPr="00450ECC">
              <w:rPr>
                <w:rFonts w:ascii="新細明體" w:hAnsi="新細明體" w:cs="新細明體"/>
                <w:snapToGrid w:val="0"/>
                <w:color w:val="FF0000"/>
                <w:sz w:val="16"/>
                <w:szCs w:val="16"/>
              </w:rPr>
              <w:t>將所習得</w:t>
            </w:r>
            <w:proofErr w:type="gramEnd"/>
            <w:r w:rsidRPr="00450ECC">
              <w:rPr>
                <w:rFonts w:ascii="新細明體" w:hAnsi="新細明體" w:cs="新細明體"/>
                <w:snapToGrid w:val="0"/>
                <w:color w:val="FF0000"/>
                <w:sz w:val="16"/>
                <w:szCs w:val="16"/>
              </w:rPr>
              <w:t>的科學知識，連結到自己觀察到的自然現象及實驗數據，學習自我或團體探索證據、回應多元觀點，並能對問題、方法、資訊或數據的</w:t>
            </w:r>
            <w:proofErr w:type="gramStart"/>
            <w:r w:rsidRPr="00450ECC">
              <w:rPr>
                <w:rFonts w:ascii="新細明體" w:hAnsi="新細明體" w:cs="新細明體"/>
                <w:snapToGrid w:val="0"/>
                <w:color w:val="FF0000"/>
                <w:sz w:val="16"/>
                <w:szCs w:val="16"/>
              </w:rPr>
              <w:t>可信性抱持</w:t>
            </w:r>
            <w:proofErr w:type="gramEnd"/>
            <w:r w:rsidRPr="00450ECC">
              <w:rPr>
                <w:rFonts w:ascii="新細明體" w:hAnsi="新細明體" w:cs="新細明體"/>
                <w:snapToGrid w:val="0"/>
                <w:color w:val="FF0000"/>
                <w:sz w:val="16"/>
                <w:szCs w:val="16"/>
              </w:rPr>
              <w:t>合理的懷疑態度或進行檢核，提出問題可能的解決方案。</w:t>
            </w:r>
          </w:p>
          <w:p w14:paraId="71FFCC1D"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自-J-A3 具備從日常生活經驗中找出問題，並能根據問題特性、資源等因素，善用生活週遭的物品、器材儀器、科技設備及資源，規劃自然科學探究活動。</w:t>
            </w:r>
          </w:p>
          <w:p w14:paraId="7D465890"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自-J-B1 能分析歸納、製作圖表、使用資訊及數學運算等方法，整理自然科學資訊或數據，並利用口語、影像、文字與圖案、繪圖或實物、科學名詞、數學公式、模型等，表達探究之過程、發現與成果、價值和限制等。</w:t>
            </w:r>
          </w:p>
          <w:p w14:paraId="0EC07909"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自-J-B2 能操作適合學習階段的科技設備與資源，並從學習活動、日常經驗及科技運用、自然環境、書刊及網路媒體中，培養相關倫理與分辨資訊之可信程度及進行各種有計畫的觀察，以獲得</w:t>
            </w:r>
            <w:r w:rsidRPr="00450ECC">
              <w:rPr>
                <w:rFonts w:ascii="新細明體" w:hAnsi="新細明體" w:cs="新細明體"/>
                <w:snapToGrid w:val="0"/>
                <w:color w:val="FF0000"/>
                <w:sz w:val="16"/>
                <w:szCs w:val="16"/>
              </w:rPr>
              <w:lastRenderedPageBreak/>
              <w:t>有助於探究和問題解決的資訊。</w:t>
            </w:r>
          </w:p>
          <w:p w14:paraId="08F01754"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自-J-B3 透過欣賞山川大地、風雲雨露、河海大洋、日月星辰，體驗自然與生命之美。</w:t>
            </w:r>
          </w:p>
          <w:p w14:paraId="7DBBA8CF"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自-J-C1 從日常學習中，主動關心自然環境相關公共議題，尊重生命。</w:t>
            </w:r>
          </w:p>
          <w:p w14:paraId="23480F5A"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自-J-C2 透過合作學習，發展與同儕溝通、共同參與、共同執行及共同發掘科學相關知識與問題解決的能力。</w:t>
            </w:r>
          </w:p>
          <w:p w14:paraId="1E81B6CE"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自-J-C3 透過環境相關議題的學習，能了解全球自然環境具有差異性與互動性，並能發展出自我文</w:t>
            </w:r>
            <w:r w:rsidRPr="00450ECC">
              <w:rPr>
                <w:rFonts w:ascii="新細明體" w:hAnsi="新細明體" w:cs="新細明體"/>
                <w:snapToGrid w:val="0"/>
                <w:color w:val="FF0000"/>
                <w:sz w:val="16"/>
                <w:szCs w:val="16"/>
              </w:rPr>
              <w:lastRenderedPageBreak/>
              <w:t>化認同與身為地球公民的價值觀。</w:t>
            </w:r>
          </w:p>
        </w:tc>
        <w:tc>
          <w:tcPr>
            <w:tcW w:w="1020" w:type="dxa"/>
          </w:tcPr>
          <w:p w14:paraId="714EBEC5"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lastRenderedPageBreak/>
              <w:t>tr-Ⅳ-1 能</w:t>
            </w:r>
            <w:proofErr w:type="gramStart"/>
            <w:r w:rsidRPr="00450ECC">
              <w:rPr>
                <w:rFonts w:ascii="新細明體" w:hAnsi="新細明體" w:cs="新細明體"/>
                <w:snapToGrid w:val="0"/>
                <w:color w:val="FF0000"/>
                <w:sz w:val="16"/>
                <w:szCs w:val="16"/>
              </w:rPr>
              <w:t>將所習得</w:t>
            </w:r>
            <w:proofErr w:type="gramEnd"/>
            <w:r w:rsidRPr="00450ECC">
              <w:rPr>
                <w:rFonts w:ascii="新細明體" w:hAnsi="新細明體" w:cs="新細明體"/>
                <w:snapToGrid w:val="0"/>
                <w:color w:val="FF0000"/>
                <w:sz w:val="16"/>
                <w:szCs w:val="16"/>
              </w:rPr>
              <w:t>的知識正確的連</w:t>
            </w:r>
            <w:r w:rsidRPr="00450ECC">
              <w:rPr>
                <w:rFonts w:ascii="新細明體" w:hAnsi="新細明體" w:cs="新細明體"/>
                <w:snapToGrid w:val="0"/>
                <w:color w:val="FF0000"/>
                <w:sz w:val="16"/>
                <w:szCs w:val="16"/>
              </w:rPr>
              <w:lastRenderedPageBreak/>
              <w:t>結到所觀察到的自然現象及實驗數據，並推論出其中的關聯，進而運用習得的知識來解釋自己論點的正確性。</w:t>
            </w:r>
          </w:p>
          <w:p w14:paraId="74F985C6"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pe-Ⅳ-1 能辨明多個自變項、</w:t>
            </w:r>
            <w:proofErr w:type="gramStart"/>
            <w:r w:rsidRPr="00450ECC">
              <w:rPr>
                <w:rFonts w:ascii="新細明體" w:hAnsi="新細明體" w:cs="新細明體"/>
                <w:snapToGrid w:val="0"/>
                <w:color w:val="FF0000"/>
                <w:sz w:val="16"/>
                <w:szCs w:val="16"/>
              </w:rPr>
              <w:t>應變項並計劃</w:t>
            </w:r>
            <w:proofErr w:type="gramEnd"/>
            <w:r w:rsidRPr="00450ECC">
              <w:rPr>
                <w:rFonts w:ascii="新細明體" w:hAnsi="新細明體" w:cs="新細明體"/>
                <w:snapToGrid w:val="0"/>
                <w:color w:val="FF0000"/>
                <w:sz w:val="16"/>
                <w:szCs w:val="16"/>
              </w:rPr>
              <w:t>適當次數的測試、預測活動的可能結果。在教師或教科書的指導或說明下，能了解探究的計畫，並進而能根據問題特性、資源</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例如：設備、時間</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等因素，規劃具有可信度</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例如：多次測量等</w:t>
            </w:r>
            <w:proofErr w:type="gramStart"/>
            <w:r w:rsidRPr="00450ECC">
              <w:rPr>
                <w:rFonts w:ascii="新細明體" w:hAnsi="新細明體" w:cs="新細明體"/>
                <w:snapToGrid w:val="0"/>
                <w:color w:val="FF0000"/>
                <w:sz w:val="16"/>
                <w:szCs w:val="16"/>
              </w:rPr>
              <w:t>）</w:t>
            </w:r>
            <w:proofErr w:type="gramEnd"/>
            <w:r w:rsidRPr="00450ECC">
              <w:rPr>
                <w:rFonts w:ascii="新細明體" w:hAnsi="新細明體" w:cs="新細明體"/>
                <w:snapToGrid w:val="0"/>
                <w:color w:val="FF0000"/>
                <w:sz w:val="16"/>
                <w:szCs w:val="16"/>
              </w:rPr>
              <w:t>的探究活動。</w:t>
            </w:r>
          </w:p>
          <w:p w14:paraId="238DE0A9"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pe-Ⅳ-2 能正確安全操作適合學習階段的物</w:t>
            </w:r>
            <w:r w:rsidRPr="00450ECC">
              <w:rPr>
                <w:rFonts w:ascii="新細明體" w:hAnsi="新細明體" w:cs="新細明體"/>
                <w:snapToGrid w:val="0"/>
                <w:color w:val="FF0000"/>
                <w:sz w:val="16"/>
                <w:szCs w:val="16"/>
              </w:rPr>
              <w:lastRenderedPageBreak/>
              <w:t>品、器材儀器、科技設備及資源。能進行客觀的質性觀察或數值量測並詳實記錄。</w:t>
            </w:r>
          </w:p>
          <w:p w14:paraId="14F0843F"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an-Ⅳ-1 察覺到科學的觀察、測量和方法是否具有正當性，是受到社會共同建構的標準所規範。</w:t>
            </w:r>
          </w:p>
          <w:p w14:paraId="6A0E17FC"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pa-Ⅳ-1 能分析歸納、製作圖表、使用資訊及數學等方法，整理資訊或數據。</w:t>
            </w:r>
          </w:p>
          <w:p w14:paraId="39BB1A1B" w14:textId="77777777" w:rsidR="00D9252A" w:rsidRPr="00450ECC" w:rsidRDefault="003D77C4">
            <w:pPr>
              <w:snapToGrid w:val="0"/>
              <w:ind w:firstLine="0"/>
              <w:jc w:val="left"/>
              <w:rPr>
                <w:rFonts w:ascii="新細明體" w:hAnsi="新細明體"/>
                <w:snapToGrid w:val="0"/>
                <w:color w:val="FF0000"/>
                <w:sz w:val="16"/>
                <w:szCs w:val="16"/>
              </w:rPr>
            </w:pPr>
            <w:r w:rsidRPr="00450ECC">
              <w:rPr>
                <w:rFonts w:ascii="新細明體" w:hAnsi="新細明體" w:cs="新細明體"/>
                <w:snapToGrid w:val="0"/>
                <w:color w:val="FF0000"/>
                <w:sz w:val="16"/>
                <w:szCs w:val="16"/>
              </w:rPr>
              <w:t>ai-Ⅳ-1 動手實作解決問題或驗證自己想法，而獲得成就感。</w:t>
            </w:r>
          </w:p>
        </w:tc>
        <w:tc>
          <w:tcPr>
            <w:tcW w:w="1020" w:type="dxa"/>
          </w:tcPr>
          <w:p w14:paraId="59E54570"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Ea-Ⅳ-1 時間、長度、質量等為基</w:t>
            </w:r>
            <w:r w:rsidRPr="00450ECC">
              <w:rPr>
                <w:rFonts w:ascii="新細明體" w:hAnsi="新細明體" w:cs="新細明體"/>
                <w:color w:val="FF0000"/>
                <w:sz w:val="16"/>
                <w:szCs w:val="16"/>
              </w:rPr>
              <w:lastRenderedPageBreak/>
              <w:t>本物理量，經由計算可得到密度、</w:t>
            </w:r>
            <w:proofErr w:type="gramStart"/>
            <w:r w:rsidRPr="00450ECC">
              <w:rPr>
                <w:rFonts w:ascii="新細明體" w:hAnsi="新細明體" w:cs="新細明體"/>
                <w:color w:val="FF0000"/>
                <w:sz w:val="16"/>
                <w:szCs w:val="16"/>
              </w:rPr>
              <w:t>體積等衍伸</w:t>
            </w:r>
            <w:proofErr w:type="gramEnd"/>
            <w:r w:rsidRPr="00450ECC">
              <w:rPr>
                <w:rFonts w:ascii="新細明體" w:hAnsi="新細明體" w:cs="新細明體"/>
                <w:color w:val="FF0000"/>
                <w:sz w:val="16"/>
                <w:szCs w:val="16"/>
              </w:rPr>
              <w:t>物理量。</w:t>
            </w:r>
          </w:p>
          <w:p w14:paraId="4BA5CC67"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Ab-Ⅳ-3 物質的物理性質與化學性質。</w:t>
            </w:r>
          </w:p>
          <w:p w14:paraId="329F68C8"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Ab-Ⅳ-4 物質依是否可用物理方法分離，可分為純物質和混合物。</w:t>
            </w:r>
          </w:p>
          <w:p w14:paraId="28838092"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Ca-Ⅳ-1 實驗分離混合物，例如：結晶法、過濾法及簡易</w:t>
            </w:r>
            <w:proofErr w:type="gramStart"/>
            <w:r w:rsidRPr="00450ECC">
              <w:rPr>
                <w:rFonts w:ascii="新細明體" w:hAnsi="新細明體" w:cs="新細明體"/>
                <w:color w:val="FF0000"/>
                <w:sz w:val="16"/>
                <w:szCs w:val="16"/>
              </w:rPr>
              <w:t>濾紙色層分析</w:t>
            </w:r>
            <w:proofErr w:type="gramEnd"/>
            <w:r w:rsidRPr="00450ECC">
              <w:rPr>
                <w:rFonts w:ascii="新細明體" w:hAnsi="新細明體" w:cs="新細明體"/>
                <w:color w:val="FF0000"/>
                <w:sz w:val="16"/>
                <w:szCs w:val="16"/>
              </w:rPr>
              <w:t>法。</w:t>
            </w:r>
          </w:p>
          <w:p w14:paraId="57E8388E"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Jb-Ⅳ-4 溶液的概念及重量百分濃度（P%）、百萬分點的表示法（ppm）。</w:t>
            </w:r>
          </w:p>
          <w:p w14:paraId="02CE7F6C"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Me-Ⅳ-3 空氣品質與空氣污染的種類、來源與一般防治方法。</w:t>
            </w:r>
          </w:p>
          <w:p w14:paraId="46FB11EC"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Me-Ⅳ-2 家庭廢水的影響與再利用。</w:t>
            </w:r>
          </w:p>
          <w:p w14:paraId="28EB73B7"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Ka-Ⅳ-1 波的特徵，例如：波峰、波谷、波長、頻率、波速、振幅。</w:t>
            </w:r>
          </w:p>
          <w:p w14:paraId="6BC2E9F3"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Ka-Ⅳ-3 介質的種類、狀態、密度及溫度等因素會影響聲音傳播的速率。</w:t>
            </w:r>
          </w:p>
          <w:p w14:paraId="2F961181"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Ka-Ⅳ-8 透過實驗探討光的反射與折射規律。</w:t>
            </w:r>
          </w:p>
          <w:p w14:paraId="2B2A5004"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Ka-Ⅳ-10 陽光經過三稜鏡可以分散成各種色光。</w:t>
            </w:r>
          </w:p>
          <w:p w14:paraId="114C6E3E"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Bb-Ⅳ-3 不同物質受熱後，其溫度的變化可能不同，比熱就是此特性的定量化描述。</w:t>
            </w:r>
          </w:p>
          <w:p w14:paraId="3C2DEA42"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Bb-Ⅳ-4 熱的傳播方式</w:t>
            </w:r>
            <w:r w:rsidRPr="00450ECC">
              <w:rPr>
                <w:rFonts w:ascii="新細明體" w:hAnsi="新細明體" w:cs="新細明體"/>
                <w:color w:val="FF0000"/>
                <w:sz w:val="16"/>
                <w:szCs w:val="16"/>
              </w:rPr>
              <w:lastRenderedPageBreak/>
              <w:t>包含傳導、對流與輻射。</w:t>
            </w:r>
          </w:p>
          <w:p w14:paraId="4880C67C"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Aa-Ⅳ-4 元素的性質有規律性和週期性。</w:t>
            </w:r>
          </w:p>
          <w:p w14:paraId="0F4B5B17"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Aa-Ⅳ-5 元素與化合物有特定的化學符號表示法。</w:t>
            </w:r>
          </w:p>
        </w:tc>
        <w:tc>
          <w:tcPr>
            <w:tcW w:w="1020" w:type="dxa"/>
          </w:tcPr>
          <w:p w14:paraId="58F2453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lastRenderedPageBreak/>
              <w:t>1.了解長度、體積、質量的測量</w:t>
            </w:r>
            <w:r w:rsidRPr="00450ECC">
              <w:rPr>
                <w:rFonts w:ascii="新細明體" w:hAnsi="新細明體" w:cs="新細明體"/>
                <w:snapToGrid w:val="0"/>
                <w:color w:val="FF0000"/>
                <w:sz w:val="16"/>
                <w:szCs w:val="16"/>
              </w:rPr>
              <w:lastRenderedPageBreak/>
              <w:t>與單位表示。</w:t>
            </w:r>
          </w:p>
          <w:p w14:paraId="615724B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2.了解密度的測定與單位表示。</w:t>
            </w:r>
          </w:p>
          <w:p w14:paraId="6728DF2A"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3.了解物質的定義及物質三態。</w:t>
            </w:r>
          </w:p>
          <w:p w14:paraId="2606482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4.百分濃度的計算。</w:t>
            </w:r>
          </w:p>
          <w:p w14:paraId="5A0B6167"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5.了解波動的基本性質。</w:t>
            </w:r>
          </w:p>
          <w:p w14:paraId="01A486B6"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6.</w:t>
            </w:r>
            <w:proofErr w:type="gramStart"/>
            <w:r w:rsidRPr="00450ECC">
              <w:rPr>
                <w:rFonts w:ascii="新細明體" w:hAnsi="新細明體" w:cs="新細明體"/>
                <w:snapToGrid w:val="0"/>
                <w:color w:val="FF0000"/>
                <w:sz w:val="16"/>
                <w:szCs w:val="16"/>
              </w:rPr>
              <w:t>了解面鏡的</w:t>
            </w:r>
            <w:proofErr w:type="gramEnd"/>
            <w:r w:rsidRPr="00450ECC">
              <w:rPr>
                <w:rFonts w:ascii="新細明體" w:hAnsi="新細明體" w:cs="新細明體"/>
                <w:snapToGrid w:val="0"/>
                <w:color w:val="FF0000"/>
                <w:sz w:val="16"/>
                <w:szCs w:val="16"/>
              </w:rPr>
              <w:t>成像原理。</w:t>
            </w:r>
          </w:p>
          <w:p w14:paraId="1FD0A2E0"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7.了解透鏡的成像原理。</w:t>
            </w:r>
          </w:p>
          <w:p w14:paraId="22052C0B"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8.了解熱量的定義與單位。</w:t>
            </w:r>
          </w:p>
          <w:p w14:paraId="3B77579C"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9.了解比熱的意義與計算。</w:t>
            </w:r>
          </w:p>
          <w:p w14:paraId="6C68C0F1"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10.了解常見元素的性質與用途。</w:t>
            </w:r>
          </w:p>
          <w:p w14:paraId="09BEC7C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11.了解</w:t>
            </w:r>
            <w:proofErr w:type="gramStart"/>
            <w:r w:rsidRPr="00450ECC">
              <w:rPr>
                <w:rFonts w:ascii="新細明體" w:hAnsi="新細明體" w:cs="新細明體"/>
                <w:snapToGrid w:val="0"/>
                <w:color w:val="FF0000"/>
                <w:sz w:val="16"/>
                <w:szCs w:val="16"/>
              </w:rPr>
              <w:t>道耳頓</w:t>
            </w:r>
            <w:proofErr w:type="gramEnd"/>
            <w:r w:rsidRPr="00450ECC">
              <w:rPr>
                <w:rFonts w:ascii="新細明體" w:hAnsi="新細明體" w:cs="新細明體"/>
                <w:snapToGrid w:val="0"/>
                <w:color w:val="FF0000"/>
                <w:sz w:val="16"/>
                <w:szCs w:val="16"/>
              </w:rPr>
              <w:t>原子說的內容。</w:t>
            </w:r>
          </w:p>
          <w:p w14:paraId="7703CCD3"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12.了解元素與化合物的適當表示法及其分別。</w:t>
            </w:r>
          </w:p>
        </w:tc>
        <w:tc>
          <w:tcPr>
            <w:tcW w:w="1020" w:type="dxa"/>
            <w:shd w:val="clear" w:color="auto" w:fill="auto"/>
          </w:tcPr>
          <w:p w14:paraId="67D5B42F"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lastRenderedPageBreak/>
              <w:t>複習第三冊。</w:t>
            </w:r>
          </w:p>
        </w:tc>
        <w:tc>
          <w:tcPr>
            <w:tcW w:w="623" w:type="dxa"/>
          </w:tcPr>
          <w:p w14:paraId="0C6E60E5"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w:t>
            </w:r>
          </w:p>
        </w:tc>
        <w:tc>
          <w:tcPr>
            <w:tcW w:w="1180" w:type="dxa"/>
          </w:tcPr>
          <w:p w14:paraId="0187E14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snapToGrid w:val="0"/>
                <w:color w:val="FF0000"/>
                <w:sz w:val="16"/>
                <w:szCs w:val="16"/>
              </w:rPr>
              <w:t>1.</w:t>
            </w:r>
            <w:proofErr w:type="gramStart"/>
            <w:r w:rsidRPr="00450ECC">
              <w:rPr>
                <w:rFonts w:ascii="新細明體" w:hAnsi="新細明體" w:cs="新細明體"/>
                <w:snapToGrid w:val="0"/>
                <w:color w:val="FF0000"/>
                <w:sz w:val="16"/>
                <w:szCs w:val="16"/>
              </w:rPr>
              <w:t>康軒版教科書</w:t>
            </w:r>
            <w:proofErr w:type="gramEnd"/>
          </w:p>
        </w:tc>
        <w:tc>
          <w:tcPr>
            <w:tcW w:w="1181" w:type="dxa"/>
          </w:tcPr>
          <w:p w14:paraId="54DAEB9D"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1.口頭評量</w:t>
            </w:r>
          </w:p>
          <w:p w14:paraId="6D8DB90E"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2.紙筆評量</w:t>
            </w:r>
          </w:p>
          <w:p w14:paraId="71013D47" w14:textId="77777777" w:rsidR="00E00596" w:rsidRPr="00450ECC" w:rsidRDefault="003D77C4" w:rsidP="00E00596">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3.實作評量</w:t>
            </w:r>
          </w:p>
        </w:tc>
        <w:tc>
          <w:tcPr>
            <w:tcW w:w="1181" w:type="dxa"/>
          </w:tcPr>
          <w:p w14:paraId="5798BBE9"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【科技教育】</w:t>
            </w:r>
          </w:p>
          <w:p w14:paraId="196DC1DF"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科E1 了解平日常見科技產</w:t>
            </w:r>
            <w:r w:rsidRPr="00450ECC">
              <w:rPr>
                <w:rFonts w:ascii="新細明體" w:hAnsi="新細明體" w:cs="新細明體"/>
                <w:color w:val="FF0000"/>
                <w:sz w:val="16"/>
                <w:szCs w:val="16"/>
              </w:rPr>
              <w:lastRenderedPageBreak/>
              <w:t>品的用途與運作方式。</w:t>
            </w:r>
          </w:p>
          <w:p w14:paraId="22B354E4"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科E2 了解動手實作的重要性。</w:t>
            </w:r>
          </w:p>
          <w:p w14:paraId="54CC703D"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【安全教育】</w:t>
            </w:r>
          </w:p>
          <w:p w14:paraId="41FAC3F4"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安J3 了解日常生活容易發生事故的原因。</w:t>
            </w:r>
          </w:p>
          <w:p w14:paraId="4C3C41C7"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【閱讀素養教育】</w:t>
            </w:r>
          </w:p>
          <w:p w14:paraId="3EB45CD7"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閱J3 理解學科知識內的重要詞彙的意涵，並懂得如何運用該詞彙與他人進行溝通。</w:t>
            </w:r>
          </w:p>
          <w:p w14:paraId="285A6D03"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閱J7 小心求證資訊來源，判讀文本知識的正確性。</w:t>
            </w:r>
          </w:p>
          <w:p w14:paraId="3014DBD1"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【環境教育】</w:t>
            </w:r>
          </w:p>
          <w:p w14:paraId="2B419E98" w14:textId="77777777" w:rsidR="00D9252A" w:rsidRPr="00450ECC" w:rsidRDefault="003D77C4">
            <w:pPr>
              <w:snapToGrid w:val="0"/>
              <w:ind w:firstLine="0"/>
              <w:jc w:val="left"/>
              <w:rPr>
                <w:rFonts w:asciiTheme="minorEastAsia" w:hAnsiTheme="minorEastAsia"/>
                <w:color w:val="FF0000"/>
                <w:sz w:val="16"/>
                <w:szCs w:val="16"/>
              </w:rPr>
            </w:pPr>
            <w:r w:rsidRPr="00450ECC">
              <w:rPr>
                <w:rFonts w:ascii="新細明體" w:hAnsi="新細明體" w:cs="新細明體"/>
                <w:color w:val="FF0000"/>
                <w:sz w:val="16"/>
                <w:szCs w:val="16"/>
              </w:rPr>
              <w:t>環J3 經由環境美學與自然文學了解自然環境的倫理價值。</w:t>
            </w:r>
          </w:p>
          <w:p w14:paraId="0F6DF381" w14:textId="77777777" w:rsidR="00E00596" w:rsidRPr="00450ECC" w:rsidRDefault="00E00596" w:rsidP="00E00596">
            <w:pPr>
              <w:snapToGrid w:val="0"/>
              <w:ind w:firstLine="0"/>
              <w:jc w:val="left"/>
              <w:rPr>
                <w:rFonts w:asciiTheme="minorEastAsia" w:hAnsiTheme="minorEastAsia"/>
                <w:color w:val="FF0000"/>
                <w:sz w:val="16"/>
                <w:szCs w:val="16"/>
              </w:rPr>
            </w:pPr>
          </w:p>
        </w:tc>
        <w:tc>
          <w:tcPr>
            <w:tcW w:w="1181" w:type="dxa"/>
            <w:shd w:val="clear" w:color="auto" w:fill="auto"/>
          </w:tcPr>
          <w:p w14:paraId="08235DE1" w14:textId="77777777" w:rsidR="00E00596" w:rsidRPr="00450ECC" w:rsidRDefault="003D77C4" w:rsidP="00E00596">
            <w:pPr>
              <w:snapToGrid w:val="0"/>
              <w:ind w:firstLine="0"/>
              <w:jc w:val="left"/>
              <w:rPr>
                <w:rFonts w:asciiTheme="minorEastAsia" w:hAnsiTheme="minorEastAsia"/>
                <w:color w:val="FF0000"/>
                <w:sz w:val="16"/>
                <w:szCs w:val="16"/>
              </w:rPr>
            </w:pPr>
            <w:proofErr w:type="gramStart"/>
            <w:r w:rsidRPr="00450ECC">
              <w:rPr>
                <w:rFonts w:ascii="新細明體" w:hAnsi="新細明體" w:cs="新細明體"/>
                <w:color w:val="FF0000"/>
                <w:sz w:val="16"/>
                <w:szCs w:val="16"/>
              </w:rPr>
              <w:lastRenderedPageBreak/>
              <w:t>全冊所</w:t>
            </w:r>
            <w:proofErr w:type="gramEnd"/>
            <w:r w:rsidRPr="00450ECC">
              <w:rPr>
                <w:rFonts w:ascii="新細明體" w:hAnsi="新細明體" w:cs="新細明體"/>
                <w:color w:val="FF0000"/>
                <w:sz w:val="16"/>
                <w:szCs w:val="16"/>
              </w:rPr>
              <w:t>對應的統整領域</w:t>
            </w:r>
          </w:p>
        </w:tc>
      </w:tr>
    </w:tbl>
    <w:p w14:paraId="416651F9" w14:textId="77777777" w:rsidR="00E00596" w:rsidRPr="009379B3" w:rsidRDefault="00E00596" w:rsidP="00E00596">
      <w:pPr>
        <w:ind w:firstLine="0"/>
        <w:jc w:val="left"/>
        <w:rPr>
          <w:rFonts w:ascii="標楷體" w:eastAsia="標楷體" w:hAnsi="標楷體" w:cs="標楷體"/>
          <w:sz w:val="24"/>
          <w:szCs w:val="24"/>
        </w:rPr>
      </w:pPr>
    </w:p>
    <w:sectPr w:rsidR="00E00596" w:rsidRPr="009379B3" w:rsidSect="00E00596">
      <w:footerReference w:type="default" r:id="rId8"/>
      <w:pgSz w:w="16839" w:h="11907" w:orient="landscape" w:code="9"/>
      <w:pgMar w:top="851" w:right="851" w:bottom="851" w:left="851"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316B6" w14:textId="77777777" w:rsidR="00E03733" w:rsidRDefault="00E03733">
      <w:r>
        <w:separator/>
      </w:r>
    </w:p>
  </w:endnote>
  <w:endnote w:type="continuationSeparator" w:id="0">
    <w:p w14:paraId="0E3BFC07" w14:textId="77777777" w:rsidR="00E03733" w:rsidRDefault="00E03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88"/>
    <w:family w:val="modern"/>
    <w:pitch w:val="fixed"/>
    <w:sig w:usb0="00000203" w:usb1="080F0000" w:usb2="00000010" w:usb3="00000000" w:csb0="00160005"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2F8F2" w14:textId="77777777" w:rsidR="00E00596" w:rsidRDefault="00E00596">
    <w:pPr>
      <w:pStyle w:val="a5"/>
      <w:jc w:val="center"/>
    </w:pPr>
    <w:r>
      <w:fldChar w:fldCharType="begin"/>
    </w:r>
    <w:r>
      <w:instrText>PAGE   \* MERGEFORMAT</w:instrText>
    </w:r>
    <w:r>
      <w:fldChar w:fldCharType="separate"/>
    </w:r>
    <w:r w:rsidRPr="009140B9">
      <w:rPr>
        <w:noProof/>
        <w:lang w:val="zh-TW"/>
      </w:rPr>
      <w:t>1</w:t>
    </w:r>
    <w:r>
      <w:fldChar w:fldCharType="end"/>
    </w:r>
  </w:p>
  <w:p w14:paraId="47052113" w14:textId="77777777" w:rsidR="00E00596" w:rsidRDefault="00E00596">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A8356" w14:textId="77777777" w:rsidR="00E03733" w:rsidRDefault="00E03733">
      <w:r>
        <w:separator/>
      </w:r>
    </w:p>
  </w:footnote>
  <w:footnote w:type="continuationSeparator" w:id="0">
    <w:p w14:paraId="1FF0CF68" w14:textId="77777777" w:rsidR="00E03733" w:rsidRDefault="00E037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8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2A"/>
    <w:rsid w:val="000C6EE1"/>
    <w:rsid w:val="003D77C4"/>
    <w:rsid w:val="00450ECC"/>
    <w:rsid w:val="00A6155E"/>
    <w:rsid w:val="00AC1EE3"/>
    <w:rsid w:val="00AF72F1"/>
    <w:rsid w:val="00D9252A"/>
    <w:rsid w:val="00E00596"/>
    <w:rsid w:val="00E03733"/>
    <w:rsid w:val="00E322BF"/>
    <w:rsid w:val="00F57178"/>
    <w:rsid w:val="00FF05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DA66C"/>
  <w15:docId w15:val="{B0B7AE6E-E0BD-4B81-8E0F-7E9D8CFE7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BE54B4"/>
    <w:pPr>
      <w:ind w:firstLine="23"/>
      <w:jc w:val="both"/>
    </w:pPr>
    <w:rPr>
      <w:rFonts w:ascii="Times New Roman" w:eastAsia="新細明體" w:hAnsi="Times New Roman" w:cs="Times New Roman"/>
      <w:color w:val="000000"/>
      <w:kern w:val="0"/>
      <w:sz w:val="20"/>
      <w:szCs w:val="20"/>
    </w:rPr>
  </w:style>
  <w:style w:type="paragraph" w:styleId="1">
    <w:name w:val="heading 1"/>
    <w:basedOn w:val="a"/>
    <w:next w:val="a"/>
    <w:link w:val="10"/>
    <w:rsid w:val="00476503"/>
    <w:pPr>
      <w:keepNext/>
      <w:keepLines/>
      <w:spacing w:before="480" w:after="120"/>
      <w:contextualSpacing/>
      <w:outlineLvl w:val="0"/>
    </w:pPr>
    <w:rPr>
      <w:b/>
      <w:sz w:val="48"/>
      <w:szCs w:val="48"/>
    </w:rPr>
  </w:style>
  <w:style w:type="paragraph" w:styleId="2">
    <w:name w:val="heading 2"/>
    <w:basedOn w:val="a"/>
    <w:next w:val="a"/>
    <w:link w:val="20"/>
    <w:rsid w:val="00476503"/>
    <w:pPr>
      <w:keepNext/>
      <w:keepLines/>
      <w:spacing w:before="360" w:after="80"/>
      <w:contextualSpacing/>
      <w:outlineLvl w:val="1"/>
    </w:pPr>
    <w:rPr>
      <w:b/>
      <w:sz w:val="36"/>
      <w:szCs w:val="36"/>
    </w:rPr>
  </w:style>
  <w:style w:type="paragraph" w:styleId="3">
    <w:name w:val="heading 3"/>
    <w:basedOn w:val="a"/>
    <w:next w:val="a"/>
    <w:link w:val="30"/>
    <w:rsid w:val="00476503"/>
    <w:pPr>
      <w:keepNext/>
      <w:keepLines/>
      <w:spacing w:before="280" w:after="80"/>
      <w:contextualSpacing/>
      <w:outlineLvl w:val="2"/>
    </w:pPr>
    <w:rPr>
      <w:b/>
      <w:sz w:val="28"/>
      <w:szCs w:val="28"/>
    </w:rPr>
  </w:style>
  <w:style w:type="paragraph" w:styleId="4">
    <w:name w:val="heading 4"/>
    <w:basedOn w:val="a"/>
    <w:next w:val="a"/>
    <w:link w:val="40"/>
    <w:rsid w:val="00476503"/>
    <w:pPr>
      <w:keepNext/>
      <w:keepLines/>
      <w:spacing w:before="240" w:after="40"/>
      <w:contextualSpacing/>
      <w:outlineLvl w:val="3"/>
    </w:pPr>
    <w:rPr>
      <w:b/>
      <w:sz w:val="24"/>
      <w:szCs w:val="24"/>
    </w:rPr>
  </w:style>
  <w:style w:type="paragraph" w:styleId="5">
    <w:name w:val="heading 5"/>
    <w:basedOn w:val="a"/>
    <w:next w:val="a"/>
    <w:link w:val="50"/>
    <w:rsid w:val="00476503"/>
    <w:pPr>
      <w:keepNext/>
      <w:keepLines/>
      <w:spacing w:before="220" w:after="40"/>
      <w:contextualSpacing/>
      <w:outlineLvl w:val="4"/>
    </w:pPr>
    <w:rPr>
      <w:b/>
      <w:sz w:val="22"/>
      <w:szCs w:val="22"/>
    </w:rPr>
  </w:style>
  <w:style w:type="paragraph" w:styleId="6">
    <w:name w:val="heading 6"/>
    <w:basedOn w:val="a"/>
    <w:next w:val="a"/>
    <w:link w:val="60"/>
    <w:rsid w:val="00476503"/>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6503"/>
    <w:pPr>
      <w:tabs>
        <w:tab w:val="center" w:pos="4153"/>
        <w:tab w:val="right" w:pos="8306"/>
      </w:tabs>
      <w:snapToGrid w:val="0"/>
    </w:pPr>
  </w:style>
  <w:style w:type="character" w:customStyle="1" w:styleId="a4">
    <w:name w:val="頁首 字元"/>
    <w:basedOn w:val="a0"/>
    <w:link w:val="a3"/>
    <w:uiPriority w:val="99"/>
    <w:rsid w:val="00476503"/>
    <w:rPr>
      <w:sz w:val="20"/>
      <w:szCs w:val="20"/>
    </w:rPr>
  </w:style>
  <w:style w:type="paragraph" w:styleId="a5">
    <w:name w:val="footer"/>
    <w:basedOn w:val="a"/>
    <w:link w:val="a6"/>
    <w:uiPriority w:val="99"/>
    <w:unhideWhenUsed/>
    <w:rsid w:val="00476503"/>
    <w:pPr>
      <w:tabs>
        <w:tab w:val="center" w:pos="4153"/>
        <w:tab w:val="right" w:pos="8306"/>
      </w:tabs>
      <w:snapToGrid w:val="0"/>
    </w:pPr>
  </w:style>
  <w:style w:type="character" w:customStyle="1" w:styleId="a6">
    <w:name w:val="頁尾 字元"/>
    <w:basedOn w:val="a0"/>
    <w:link w:val="a5"/>
    <w:uiPriority w:val="99"/>
    <w:rsid w:val="00476503"/>
    <w:rPr>
      <w:sz w:val="20"/>
      <w:szCs w:val="20"/>
    </w:rPr>
  </w:style>
  <w:style w:type="character" w:customStyle="1" w:styleId="10">
    <w:name w:val="標題 1 字元"/>
    <w:basedOn w:val="a0"/>
    <w:link w:val="1"/>
    <w:rsid w:val="00476503"/>
    <w:rPr>
      <w:rFonts w:ascii="Times New Roman" w:eastAsia="新細明體" w:hAnsi="Times New Roman" w:cs="Times New Roman"/>
      <w:b/>
      <w:color w:val="000000"/>
      <w:kern w:val="0"/>
      <w:sz w:val="48"/>
      <w:szCs w:val="48"/>
    </w:rPr>
  </w:style>
  <w:style w:type="character" w:customStyle="1" w:styleId="20">
    <w:name w:val="標題 2 字元"/>
    <w:basedOn w:val="a0"/>
    <w:link w:val="2"/>
    <w:rsid w:val="00476503"/>
    <w:rPr>
      <w:rFonts w:ascii="Times New Roman" w:eastAsia="新細明體" w:hAnsi="Times New Roman" w:cs="Times New Roman"/>
      <w:b/>
      <w:color w:val="000000"/>
      <w:kern w:val="0"/>
      <w:sz w:val="36"/>
      <w:szCs w:val="36"/>
    </w:rPr>
  </w:style>
  <w:style w:type="character" w:customStyle="1" w:styleId="30">
    <w:name w:val="標題 3 字元"/>
    <w:basedOn w:val="a0"/>
    <w:link w:val="3"/>
    <w:rsid w:val="00476503"/>
    <w:rPr>
      <w:rFonts w:ascii="Times New Roman" w:eastAsia="新細明體" w:hAnsi="Times New Roman" w:cs="Times New Roman"/>
      <w:b/>
      <w:color w:val="000000"/>
      <w:kern w:val="0"/>
      <w:sz w:val="28"/>
      <w:szCs w:val="28"/>
    </w:rPr>
  </w:style>
  <w:style w:type="character" w:customStyle="1" w:styleId="40">
    <w:name w:val="標題 4 字元"/>
    <w:basedOn w:val="a0"/>
    <w:link w:val="4"/>
    <w:rsid w:val="00476503"/>
    <w:rPr>
      <w:rFonts w:ascii="Times New Roman" w:eastAsia="新細明體" w:hAnsi="Times New Roman" w:cs="Times New Roman"/>
      <w:b/>
      <w:color w:val="000000"/>
      <w:kern w:val="0"/>
      <w:szCs w:val="24"/>
    </w:rPr>
  </w:style>
  <w:style w:type="character" w:customStyle="1" w:styleId="50">
    <w:name w:val="標題 5 字元"/>
    <w:basedOn w:val="a0"/>
    <w:link w:val="5"/>
    <w:rsid w:val="00476503"/>
    <w:rPr>
      <w:rFonts w:ascii="Times New Roman" w:eastAsia="新細明體" w:hAnsi="Times New Roman" w:cs="Times New Roman"/>
      <w:b/>
      <w:color w:val="000000"/>
      <w:kern w:val="0"/>
      <w:sz w:val="22"/>
    </w:rPr>
  </w:style>
  <w:style w:type="character" w:customStyle="1" w:styleId="60">
    <w:name w:val="標題 6 字元"/>
    <w:basedOn w:val="a0"/>
    <w:link w:val="6"/>
    <w:rsid w:val="00476503"/>
    <w:rPr>
      <w:rFonts w:ascii="Times New Roman" w:eastAsia="新細明體" w:hAnsi="Times New Roman" w:cs="Times New Roman"/>
      <w:b/>
      <w:color w:val="000000"/>
      <w:kern w:val="0"/>
      <w:sz w:val="20"/>
      <w:szCs w:val="20"/>
    </w:rPr>
  </w:style>
  <w:style w:type="table" w:customStyle="1" w:styleId="TableNormal">
    <w:name w:val="Table Normal"/>
    <w:rsid w:val="00476503"/>
    <w:pPr>
      <w:ind w:firstLine="23"/>
      <w:jc w:val="both"/>
    </w:pPr>
    <w:rPr>
      <w:rFonts w:ascii="Times New Roman" w:eastAsia="新細明體" w:hAnsi="Times New Roman" w:cs="Times New Roman"/>
      <w:color w:val="000000"/>
      <w:kern w:val="0"/>
      <w:sz w:val="20"/>
      <w:szCs w:val="20"/>
    </w:rPr>
    <w:tblPr>
      <w:tblCellMar>
        <w:top w:w="0" w:type="dxa"/>
        <w:left w:w="0" w:type="dxa"/>
        <w:bottom w:w="0" w:type="dxa"/>
        <w:right w:w="0" w:type="dxa"/>
      </w:tblCellMar>
    </w:tblPr>
  </w:style>
  <w:style w:type="paragraph" w:styleId="a7">
    <w:name w:val="Title"/>
    <w:basedOn w:val="a"/>
    <w:next w:val="a"/>
    <w:link w:val="a8"/>
    <w:rsid w:val="00476503"/>
    <w:pPr>
      <w:keepNext/>
      <w:keepLines/>
      <w:spacing w:before="480" w:after="120"/>
      <w:contextualSpacing/>
    </w:pPr>
    <w:rPr>
      <w:b/>
      <w:sz w:val="72"/>
      <w:szCs w:val="72"/>
    </w:rPr>
  </w:style>
  <w:style w:type="character" w:customStyle="1" w:styleId="a8">
    <w:name w:val="標題 字元"/>
    <w:basedOn w:val="a0"/>
    <w:link w:val="a7"/>
    <w:rsid w:val="00476503"/>
    <w:rPr>
      <w:rFonts w:ascii="Times New Roman" w:eastAsia="新細明體" w:hAnsi="Times New Roman" w:cs="Times New Roman"/>
      <w:b/>
      <w:color w:val="000000"/>
      <w:kern w:val="0"/>
      <w:sz w:val="72"/>
      <w:szCs w:val="72"/>
    </w:rPr>
  </w:style>
  <w:style w:type="paragraph" w:styleId="a9">
    <w:name w:val="Subtitle"/>
    <w:basedOn w:val="a"/>
    <w:next w:val="a"/>
    <w:link w:val="aa"/>
    <w:rsid w:val="00476503"/>
    <w:pPr>
      <w:keepNext/>
      <w:keepLines/>
      <w:spacing w:before="360" w:after="80"/>
      <w:contextualSpacing/>
    </w:pPr>
    <w:rPr>
      <w:rFonts w:ascii="Georgia" w:eastAsia="Georgia" w:hAnsi="Georgia" w:cs="Georgia"/>
      <w:i/>
      <w:color w:val="666666"/>
      <w:sz w:val="48"/>
      <w:szCs w:val="48"/>
    </w:rPr>
  </w:style>
  <w:style w:type="character" w:customStyle="1" w:styleId="aa">
    <w:name w:val="副標題 字元"/>
    <w:basedOn w:val="a0"/>
    <w:link w:val="a9"/>
    <w:rsid w:val="00476503"/>
    <w:rPr>
      <w:rFonts w:ascii="Georgia" w:eastAsia="Georgia" w:hAnsi="Georgia" w:cs="Georgia"/>
      <w:i/>
      <w:color w:val="666666"/>
      <w:kern w:val="0"/>
      <w:sz w:val="48"/>
      <w:szCs w:val="48"/>
    </w:rPr>
  </w:style>
  <w:style w:type="paragraph" w:styleId="ab">
    <w:name w:val="List Paragraph"/>
    <w:basedOn w:val="a"/>
    <w:uiPriority w:val="34"/>
    <w:qFormat/>
    <w:rsid w:val="00476503"/>
    <w:pPr>
      <w:ind w:leftChars="200" w:left="480"/>
    </w:pPr>
  </w:style>
  <w:style w:type="character" w:customStyle="1" w:styleId="apple-converted-space">
    <w:name w:val="apple-converted-space"/>
    <w:basedOn w:val="a0"/>
    <w:rsid w:val="00476503"/>
  </w:style>
  <w:style w:type="paragraph" w:styleId="ac">
    <w:name w:val="Balloon Text"/>
    <w:basedOn w:val="a"/>
    <w:link w:val="ad"/>
    <w:uiPriority w:val="99"/>
    <w:semiHidden/>
    <w:unhideWhenUsed/>
    <w:rsid w:val="00476503"/>
    <w:rPr>
      <w:rFonts w:ascii="Calibri Light" w:hAnsi="Calibri Light"/>
      <w:sz w:val="18"/>
      <w:szCs w:val="18"/>
    </w:rPr>
  </w:style>
  <w:style w:type="character" w:customStyle="1" w:styleId="ad">
    <w:name w:val="註解方塊文字 字元"/>
    <w:basedOn w:val="a0"/>
    <w:link w:val="ac"/>
    <w:uiPriority w:val="99"/>
    <w:semiHidden/>
    <w:rsid w:val="00476503"/>
    <w:rPr>
      <w:rFonts w:ascii="Calibri Light" w:eastAsia="新細明體" w:hAnsi="Calibri Light" w:cs="Times New Roman"/>
      <w:color w:val="000000"/>
      <w:kern w:val="0"/>
      <w:sz w:val="18"/>
      <w:szCs w:val="18"/>
    </w:rPr>
  </w:style>
  <w:style w:type="table" w:styleId="ae">
    <w:name w:val="Table Grid"/>
    <w:basedOn w:val="a1"/>
    <w:uiPriority w:val="39"/>
    <w:rsid w:val="00476503"/>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476503"/>
    <w:pPr>
      <w:ind w:firstLine="23"/>
      <w:jc w:val="both"/>
    </w:pPr>
    <w:rPr>
      <w:rFonts w:ascii="Times New Roman" w:eastAsia="新細明體" w:hAnsi="Times New Roman" w:cs="Times New Roman"/>
      <w:color w:val="000000"/>
      <w:kern w:val="0"/>
      <w:sz w:val="20"/>
      <w:szCs w:val="20"/>
    </w:rPr>
  </w:style>
  <w:style w:type="paragraph" w:customStyle="1" w:styleId="Default">
    <w:name w:val="Default"/>
    <w:rsid w:val="00476503"/>
    <w:pPr>
      <w:autoSpaceDE w:val="0"/>
      <w:autoSpaceDN w:val="0"/>
      <w:adjustRightInd w:val="0"/>
      <w:ind w:firstLine="23"/>
      <w:jc w:val="both"/>
    </w:pPr>
    <w:rPr>
      <w:rFonts w:ascii="標楷體" w:eastAsia="新細明體" w:hAnsi="標楷體" w:cs="標楷體"/>
      <w:color w:val="000000"/>
      <w:kern w:val="0"/>
      <w:szCs w:val="24"/>
    </w:rPr>
  </w:style>
  <w:style w:type="paragraph" w:styleId="Web">
    <w:name w:val="Normal (Web)"/>
    <w:basedOn w:val="a"/>
    <w:uiPriority w:val="99"/>
    <w:semiHidden/>
    <w:unhideWhenUsed/>
    <w:rsid w:val="00476503"/>
    <w:pPr>
      <w:spacing w:before="100" w:beforeAutospacing="1" w:after="100" w:afterAutospacing="1"/>
      <w:ind w:firstLine="0"/>
      <w:jc w:val="left"/>
    </w:pPr>
    <w:rPr>
      <w:rFonts w:ascii="新細明體" w:hAnsi="新細明體" w:cs="新細明體"/>
      <w:color w:val="auto"/>
      <w:sz w:val="24"/>
      <w:szCs w:val="24"/>
    </w:rPr>
  </w:style>
  <w:style w:type="paragraph" w:customStyle="1" w:styleId="4123">
    <w:name w:val="4.【教學目標】內文字（1.2.3.）"/>
    <w:basedOn w:val="af0"/>
    <w:rsid w:val="00476503"/>
    <w:pPr>
      <w:widowControl w:val="0"/>
      <w:tabs>
        <w:tab w:val="left" w:pos="142"/>
      </w:tabs>
      <w:spacing w:line="220" w:lineRule="exact"/>
      <w:ind w:left="227" w:right="57" w:hanging="170"/>
    </w:pPr>
    <w:rPr>
      <w:rFonts w:ascii="新細明體" w:eastAsia="新細明體" w:cs="Times New Roman"/>
      <w:color w:val="auto"/>
      <w:kern w:val="2"/>
      <w:sz w:val="16"/>
      <w:szCs w:val="20"/>
    </w:rPr>
  </w:style>
  <w:style w:type="paragraph" w:styleId="af0">
    <w:name w:val="Plain Text"/>
    <w:basedOn w:val="a"/>
    <w:link w:val="af1"/>
    <w:uiPriority w:val="99"/>
    <w:semiHidden/>
    <w:unhideWhenUsed/>
    <w:rsid w:val="00476503"/>
    <w:rPr>
      <w:rFonts w:ascii="細明體" w:eastAsia="細明體" w:hAnsi="Courier New" w:cs="Courier New"/>
      <w:sz w:val="24"/>
      <w:szCs w:val="24"/>
    </w:rPr>
  </w:style>
  <w:style w:type="character" w:customStyle="1" w:styleId="af1">
    <w:name w:val="純文字 字元"/>
    <w:basedOn w:val="a0"/>
    <w:link w:val="af0"/>
    <w:uiPriority w:val="99"/>
    <w:semiHidden/>
    <w:rsid w:val="00476503"/>
    <w:rPr>
      <w:rFonts w:ascii="細明體" w:eastAsia="細明體" w:hAnsi="Courier New" w:cs="Courier New"/>
      <w:color w:val="000000"/>
      <w:kern w:val="0"/>
      <w:szCs w:val="24"/>
    </w:rPr>
  </w:style>
  <w:style w:type="paragraph" w:customStyle="1" w:styleId="11">
    <w:name w:val="樣式1"/>
    <w:basedOn w:val="a"/>
    <w:autoRedefine/>
    <w:rsid w:val="00476503"/>
    <w:pPr>
      <w:widowControl w:val="0"/>
      <w:spacing w:line="220" w:lineRule="exact"/>
      <w:ind w:left="57" w:right="57" w:firstLine="0"/>
      <w:jc w:val="left"/>
    </w:pPr>
    <w:rPr>
      <w:rFonts w:ascii="新細明體" w:hAnsi="新細明體"/>
      <w:color w:val="auto"/>
      <w:kern w:val="2"/>
      <w:sz w:val="16"/>
      <w:szCs w:val="16"/>
    </w:rPr>
  </w:style>
  <w:style w:type="paragraph" w:customStyle="1" w:styleId="12">
    <w:name w:val="1.標題文字"/>
    <w:basedOn w:val="a"/>
    <w:rsid w:val="00952D43"/>
    <w:pPr>
      <w:widowControl w:val="0"/>
      <w:ind w:firstLine="0"/>
      <w:jc w:val="center"/>
    </w:pPr>
    <w:rPr>
      <w:rFonts w:ascii="華康中黑體" w:eastAsia="華康中黑體"/>
      <w:color w:val="auto"/>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81</Pages>
  <Words>5827</Words>
  <Characters>33215</Characters>
  <Application>Microsoft Office Word</Application>
  <DocSecurity>0</DocSecurity>
  <Lines>276</Lines>
  <Paragraphs>77</Paragraphs>
  <ScaleCrop>false</ScaleCrop>
  <Company/>
  <LinksUpToDate>false</LinksUpToDate>
  <CharactersWithSpaces>38965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YuHao Yan</dc:creator>
  <cp:lastModifiedBy>Victor</cp:lastModifiedBy>
  <cp:revision>7</cp:revision>
  <dcterms:created xsi:type="dcterms:W3CDTF">2023-05-30T00:49:00Z</dcterms:created>
  <dcterms:modified xsi:type="dcterms:W3CDTF">2023-05-30T06:27:00Z</dcterms:modified>
</cp:coreProperties>
</file>