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AAD5BCE" w14:textId="17F57DAE" w:rsidR="007D6CC8" w:rsidRDefault="007D6CC8" w:rsidP="007D6CC8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109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</w:rPr>
        <w:t>蘆洲區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7D6CC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八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社會領域(歷史科)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陳美君(參考翰林版)</w:t>
      </w:r>
    </w:p>
    <w:p w14:paraId="67EB953E" w14:textId="77777777" w:rsidR="003939AB" w:rsidRPr="001E290D" w:rsidRDefault="003939AB" w:rsidP="007D6CC8">
      <w:pPr>
        <w:ind w:firstLine="0"/>
        <w:rPr>
          <w:rFonts w:ascii="標楷體" w:eastAsia="標楷體" w:hAnsi="標楷體" w:cs="標楷體" w:hint="eastAsia"/>
          <w:b/>
          <w:sz w:val="28"/>
          <w:szCs w:val="28"/>
        </w:rPr>
      </w:pPr>
    </w:p>
    <w:p w14:paraId="53C96116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F9E629B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350875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35087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A39B771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350875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350875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033F2985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6F717EAE" w14:textId="77777777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288106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EA9562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40048644" w14:textId="77777777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15CE3F" w14:textId="77777777"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0F963C9A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19FA136" w14:textId="77777777"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3F8501C" w14:textId="77777777"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826248D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A552205" w14:textId="77777777"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F06E9C4" w14:textId="77777777"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742D6C7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A364A37" w14:textId="77777777" w:rsidR="008C40E2" w:rsidRPr="00BC3E0D" w:rsidRDefault="00350875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9E31D" w14:textId="77777777"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14:paraId="7F1AC625" w14:textId="77777777"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14:paraId="413067F6" w14:textId="77777777"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14:paraId="79111F35" w14:textId="77777777"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14:paraId="20E7221A" w14:textId="77777777"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14:paraId="5E13FE02" w14:textId="77777777"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14:paraId="089FBBFE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2FBB837" w14:textId="77777777"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350875" w:rsidRPr="008F16B4" w14:paraId="5F90F53C" w14:textId="77777777" w:rsidTr="007D6CC8">
        <w:trPr>
          <w:trHeight w:val="40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DD717FB" w14:textId="77777777"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FBFD7B7" w14:textId="77777777"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C37805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E0516D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A094F2" w14:textId="77777777"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7ED34B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7CB3BF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0087584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50875" w:rsidRPr="008F16B4" w14:paraId="5E495347" w14:textId="77777777" w:rsidTr="007D6CC8">
        <w:trPr>
          <w:trHeight w:val="63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71CE60C" w14:textId="77777777"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0AB24D61" w14:textId="77777777" w:rsidR="00350875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754F2EBE" w14:textId="77777777"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C12B2D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A25CCE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CEFD44" w14:textId="77777777"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D6D68D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F19638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0F1CC8A0" w14:textId="77777777"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6CC8" w:rsidRPr="008F16B4" w14:paraId="14E95CF4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B73ED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14:paraId="06FAA22E" w14:textId="44AB0BC3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C8152" w14:textId="1D1EC20D" w:rsidR="007D6CC8" w:rsidRPr="00BB03F4" w:rsidRDefault="007D6CC8" w:rsidP="00BB03F4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23A8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121C0086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0FADB68C" w14:textId="574CC01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6901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7BD28E7B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第一章商周至隋唐時期的國家與社會</w:t>
            </w:r>
          </w:p>
          <w:p w14:paraId="57B0F38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1.以圖像呈現中國古代文化多元並立的發展狀況。</w:t>
            </w:r>
          </w:p>
          <w:p w14:paraId="3A7A683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2.指出封建制度的意義。</w:t>
            </w:r>
          </w:p>
          <w:p w14:paraId="04FCE35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3.介紹商代封建的初步發展。</w:t>
            </w:r>
          </w:p>
          <w:p w14:paraId="74AA66E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4.分析周代封建的要素。</w:t>
            </w:r>
          </w:p>
          <w:p w14:paraId="4245EBC4" w14:textId="4839C39E" w:rsidR="007D6CC8" w:rsidRPr="00BB03F4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5.介紹東周封建制度衰微的原因與影響。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28E61" w14:textId="3B9C117D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CE05A" w14:textId="574E8AC1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B482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7F2B5B3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3D57AB3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0FE25615" w14:textId="6750539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9577C6" w14:textId="77777777" w:rsidR="007D6CC8" w:rsidRPr="00BB03F4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7F20AB8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05CEFD66" w14:textId="23629BD7" w:rsidR="007D6CC8" w:rsidRPr="0098660E" w:rsidRDefault="007D6CC8" w:rsidP="00BB03F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F87CB" w14:textId="12889B9D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15524778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FBE51F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14:paraId="5C7B16F6" w14:textId="1591CF46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CB5CD" w14:textId="6C0FF5AC" w:rsidR="007D6CC8" w:rsidRPr="0098660E" w:rsidRDefault="007D6CC8" w:rsidP="00BB03F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9D3B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4B0B856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140947D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要歷史變遷。</w:t>
            </w:r>
          </w:p>
          <w:p w14:paraId="49A35ABA" w14:textId="4315B5E8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E2FD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775E62A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第一章商周至隋唐時期的國家與社會</w:t>
            </w:r>
          </w:p>
          <w:p w14:paraId="548EC680" w14:textId="7AFCBF05" w:rsidR="007D6CC8" w:rsidRPr="0098660E" w:rsidRDefault="007D6CC8" w:rsidP="00BB03F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1.介紹東周封建制度衰微的原因與影響。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1F465" w14:textId="20FEEB3A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97CA4" w14:textId="0F28464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4B8F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2D68072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AE6A0C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10758D22" w14:textId="4CB2F50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77C5DF" w14:textId="77777777" w:rsidR="007D6CC8" w:rsidRPr="00BB03F4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65EED6F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00A242BB" w14:textId="16B9FBEE" w:rsidR="007D6CC8" w:rsidRPr="0098660E" w:rsidRDefault="007D6CC8" w:rsidP="00BB03F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5CDBB" w14:textId="1DC6A11E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1538CBA9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577544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第三週</w:t>
            </w:r>
          </w:p>
          <w:p w14:paraId="7F453CE5" w14:textId="4A3A6A0D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E2530" w14:textId="1D93D6E3" w:rsidR="007D6CC8" w:rsidRPr="00BB03F4" w:rsidRDefault="007D6CC8" w:rsidP="00BB03F4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D1A3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4CF4658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56E713D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0A455D27" w14:textId="79F1740C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A475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2C9EC55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第一章商周至隋唐時期的國家與社會</w:t>
            </w:r>
          </w:p>
          <w:p w14:paraId="62058F6B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1.分析法家思想對於秦國統一的影響。</w:t>
            </w:r>
          </w:p>
          <w:p w14:paraId="0A5BDC8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2.介紹秦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代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的郡縣制度與統一政策。</w:t>
            </w:r>
          </w:p>
          <w:p w14:paraId="4E0DF09F" w14:textId="01280D06" w:rsidR="007D6CC8" w:rsidRPr="0098660E" w:rsidRDefault="007D6CC8" w:rsidP="00B4449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3.解說秦代至漢代主流思想的演變。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4DBBB" w14:textId="22111A9C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E51DB" w14:textId="1B1DCAF1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2E6C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70CBD1A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5637F04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74D12732" w14:textId="3B0AAFFC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EB213" w14:textId="77777777" w:rsidR="007D6CC8" w:rsidRPr="00BB03F4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2D626AE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37A50880" w14:textId="33ABFE41" w:rsidR="007D6CC8" w:rsidRPr="0098660E" w:rsidRDefault="007D6CC8" w:rsidP="00BB03F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EBA95" w14:textId="681FAF86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3E56C552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EFCC0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14:paraId="3CAB0C35" w14:textId="7AC31CD3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2B04A" w14:textId="6CB9C50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5542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1C4B076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歷史分期描述過去的意義。</w:t>
            </w:r>
          </w:p>
          <w:p w14:paraId="1B363977" w14:textId="0568F2F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7805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63F498A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第一章商周至隋唐時期的國家與社會</w:t>
            </w:r>
          </w:p>
          <w:p w14:paraId="3991E88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</w:t>
            </w:r>
            <w:r w:rsidRPr="00B4449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商周與隋唐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中央集權的重要性。</w:t>
            </w:r>
          </w:p>
          <w:p w14:paraId="213F996F" w14:textId="2D919DE4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2.介紹漢代、魏晉南北朝、隋唐時代的人才選拔政策。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EDEF00" w14:textId="5FD3F904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684E8" w14:textId="75F0A1A2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270A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1899CD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17522DC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565897B9" w14:textId="46B33769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47765" w14:textId="77777777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5DE08EEA" w14:textId="2AF50B79" w:rsidR="007D6CC8" w:rsidRPr="0098660E" w:rsidRDefault="007D6CC8" w:rsidP="00A861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FF3C0" w14:textId="229D874A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339A989C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A3867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14:paraId="1D174F26" w14:textId="76D27B44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8E927" w14:textId="570D2D34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商周至隋唐時期民族與文化的互動。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7656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0A6985B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0D3CB0C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7E5B9A3F" w14:textId="6C5590B6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DF9D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6AF79476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第二章商周至隋唐時期的民族與文化</w:t>
            </w:r>
          </w:p>
          <w:p w14:paraId="3707526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1.以圖像說明商周至隋唐以來多元民族的形成。</w:t>
            </w:r>
          </w:p>
          <w:p w14:paraId="2EF103A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2.分析古代草原民族與農業民族對抗的原因。</w:t>
            </w:r>
          </w:p>
          <w:p w14:paraId="6F26B78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3.配合圖片介紹張騫通西域與絲路的開通。</w:t>
            </w:r>
          </w:p>
          <w:p w14:paraId="3B5C5C7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4.分析魏晉南北朝時期漢人南遷的原因。</w:t>
            </w:r>
          </w:p>
          <w:p w14:paraId="5B33554B" w14:textId="615301C9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5.解說中國經濟與文化重心向南遷移的背景。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BFF21" w14:textId="50BB4E75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76981" w14:textId="558C772F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8892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153328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40CA74A" w14:textId="6FC735B1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D55B4" w14:textId="77777777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441DAE0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5FFF6B01" w14:textId="41A977D7" w:rsidR="007D6CC8" w:rsidRPr="0098660E" w:rsidRDefault="007D6CC8" w:rsidP="00A861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1DF27" w14:textId="105BF309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7272531E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2165D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14:paraId="3AB28908" w14:textId="5B10C7DA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857DA" w14:textId="18081F78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商周至隋唐時期民族與文化的互動。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F5CA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1953532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歷史分期描述過去的意義。</w:t>
            </w:r>
          </w:p>
          <w:p w14:paraId="2CA9039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17DA6A0D" w14:textId="6AFC63B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1C73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01352C6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第二章商周至隋唐時期的民族與文化</w:t>
            </w:r>
          </w:p>
          <w:p w14:paraId="6FF4481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1.說明北魏的漢化政策與胡漢融合狀況。</w:t>
            </w:r>
          </w:p>
          <w:p w14:paraId="097DDBA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2.介紹唐代帝國雄踞東亞的情形。</w:t>
            </w:r>
          </w:p>
          <w:p w14:paraId="3C6006C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3.介紹越南、朝鮮、與日本在唐代以前與中國的互動。</w:t>
            </w:r>
          </w:p>
          <w:p w14:paraId="4AF014B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4.說明佛教傳入中國的過程。</w:t>
            </w:r>
          </w:p>
          <w:p w14:paraId="1ADDA128" w14:textId="7756D0CB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5.介紹唐代佛教鼎盛的情形。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C4CC1" w14:textId="66D4881F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95E0F" w14:textId="2B9D07C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B718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B7054A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84E7AD3" w14:textId="6F6BDB5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21337" w14:textId="77777777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0A27FEC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0C5D3CC4" w14:textId="3B64B017" w:rsidR="007D6CC8" w:rsidRPr="0098660E" w:rsidRDefault="007D6CC8" w:rsidP="00A861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8FF99" w14:textId="328748E2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00FDC093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5134CA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14:paraId="6FCB2822" w14:textId="4162F29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4F913" w14:textId="296A55E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Ha-IV-2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bCs/>
                <w:snapToGrid w:val="0"/>
                <w:color w:val="auto"/>
              </w:rPr>
              <w:t>商周至隋唐時期民族與文化的互動。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B1B5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7D73C79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5EB8450E" w14:textId="5DBDE6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F361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042BFF6F" w14:textId="77777777" w:rsidR="007D6CC8" w:rsidRPr="0098660E" w:rsidRDefault="007D6CC8" w:rsidP="00A86115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第二章商周至隋唐時期的民族與文化（第一次段考）</w:t>
            </w:r>
          </w:p>
          <w:p w14:paraId="26F2F36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1.分析草原民族的生活風俗對漢族的影響。</w:t>
            </w:r>
          </w:p>
          <w:p w14:paraId="441FBD84" w14:textId="5170AB75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2.配合圖片說明唐以前中國文化對周圍地區的傳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布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63F42" w14:textId="2ACCB102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57356" w14:textId="2696058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D36C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66EA93E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75D7CC0" w14:textId="5039068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C5124" w14:textId="77777777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5E81810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5BED8210" w14:textId="2940F205" w:rsidR="007D6CC8" w:rsidRPr="0098660E" w:rsidRDefault="007D6CC8" w:rsidP="00A861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FF2AE" w14:textId="4718F44E" w:rsidR="007D6CC8" w:rsidRPr="00500692" w:rsidRDefault="00EF525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第一次段考</w:t>
            </w:r>
          </w:p>
        </w:tc>
      </w:tr>
      <w:tr w:rsidR="007D6CC8" w:rsidRPr="008F16B4" w14:paraId="24A2E749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EEF3C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14:paraId="5C6D3AAB" w14:textId="271CBD4B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C07D3" w14:textId="766ADCA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宋、元時期的國際互動。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4ADB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6979958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歷史分期描述過去的意義。</w:t>
            </w:r>
          </w:p>
          <w:p w14:paraId="786B527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61DE45C2" w14:textId="48474598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運用歷史資料，解釋重要歷史人物與事件間的關聯。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CBB2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5E336DC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第三章宋元多民族並立的時期</w:t>
            </w:r>
          </w:p>
          <w:p w14:paraId="76082DA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1.以地圖呈現北亞新興民族的位置。</w:t>
            </w:r>
          </w:p>
          <w:p w14:paraId="32CB89B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2.介紹契丹的建國，並以圖片說明燕雲十六州的重要性。</w:t>
            </w:r>
          </w:p>
          <w:p w14:paraId="456F715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3.說明宋、遼「澶淵之盟」的簽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訂與意義。</w:t>
            </w:r>
          </w:p>
          <w:p w14:paraId="5F5D2A5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4.分析女真的興起與建國。</w:t>
            </w:r>
          </w:p>
          <w:p w14:paraId="1A669A4A" w14:textId="142D5958" w:rsidR="007D6CC8" w:rsidRPr="00A86115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5.介紹「靖康之禍」，並以岳飛滿江紅為例說明南宋期間的南北局勢。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9BC48" w14:textId="04845F38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90739" w14:textId="3ADE15A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EABA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77B6B4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7F90F378" w14:textId="24D02FB5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91812" w14:textId="77777777" w:rsidR="007D6CC8" w:rsidRPr="000A7DCA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4ADD25F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58FE9496" w14:textId="2106036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93B40" w14:textId="2B8856B2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13231234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8AB2B6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14:paraId="39234B85" w14:textId="77F6C89B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B5E4F" w14:textId="6F8A8D34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宋、元時期的國際互動。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19E3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0B7FE44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4464222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6D6CA546" w14:textId="507FD14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運用歷史資料，解釋重要歷史人物與事件間的關聯。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278E9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1394ED8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第三章宋元多民族並立的時期</w:t>
            </w:r>
          </w:p>
          <w:p w14:paraId="536904E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1.以圖片介紹鐵木真建立蒙古帝國。</w:t>
            </w:r>
          </w:p>
          <w:p w14:paraId="7EEDAF8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2.配合圖片，介紹蒙古帝國的三次西征與其對歐亞地區的影響。</w:t>
            </w:r>
          </w:p>
          <w:p w14:paraId="7F732B1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3.說明元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代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的建立與對外的擴張行動。</w:t>
            </w:r>
          </w:p>
          <w:p w14:paraId="004A524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說明元代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種族政策的內涵</w:t>
            </w:r>
          </w:p>
          <w:p w14:paraId="096A527B" w14:textId="3E42432F" w:rsidR="007D6CC8" w:rsidRPr="000A7DCA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分析元代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的滅亡的原因。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EAF048" w14:textId="2C52A783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0CB75" w14:textId="31371456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5F4E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5B0AAEB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7151E08A" w14:textId="6599B5FC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EEEEA" w14:textId="77777777" w:rsidR="007D6CC8" w:rsidRPr="000A7DCA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16705C9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7DAE1AC8" w14:textId="6F9C5DDF" w:rsidR="007D6CC8" w:rsidRPr="000A7DCA" w:rsidRDefault="007D6CC8" w:rsidP="000A7DC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EC2C7" w14:textId="2872A8EE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6C9E10C3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5135F5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14:paraId="33743453" w14:textId="1C8FC808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B329D" w14:textId="4ACC97CA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宋、元時期的商貿與文化交流。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E52B4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14:paraId="59179D3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6198B851" w14:textId="79F7B21A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A65D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29C148B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第三章宋元多民族並立的時期</w:t>
            </w:r>
          </w:p>
          <w:p w14:paraId="7710428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1.介紹元代的陸路貿易與宋代的海路貿易。</w:t>
            </w:r>
          </w:p>
          <w:p w14:paraId="45D4A336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2.分析宋元時期的新農作物的引進對於農業發展的影響。</w:t>
            </w:r>
          </w:p>
          <w:p w14:paraId="500C38E2" w14:textId="09861FC5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3.說明宋元時期的商業發展與城市生活。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F0393" w14:textId="5C6BB66B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91791" w14:textId="2163B249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A49F6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374164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7925E374" w14:textId="1788105E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44A09" w14:textId="77777777" w:rsidR="007D6CC8" w:rsidRPr="000A7DCA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6D9564D0" w14:textId="35A91842" w:rsidR="007D6CC8" w:rsidRPr="0098660E" w:rsidRDefault="007D6CC8" w:rsidP="000A7DC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1FD45" w14:textId="51C78A20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080D7B1D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82192E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14:paraId="3F837DE5" w14:textId="5B0CD9B1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34F4E" w14:textId="34D6AA9E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宋、元時期的商貿與文化交流。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FBC1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5B2EC8D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2F937444" w14:textId="2CDCCDAF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61638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6333D781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第三章宋元多民族並立的時期</w:t>
            </w:r>
          </w:p>
          <w:p w14:paraId="56DF692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1.分析宋代理學的形成與在東亞世界的影響。</w:t>
            </w:r>
          </w:p>
          <w:p w14:paraId="53D299B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2.說明宋元時期科技三大發明與影響。</w:t>
            </w:r>
          </w:p>
          <w:p w14:paraId="613788B2" w14:textId="51610948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.介紹伊斯蘭文化在宋元時期在中國的傳播。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40835" w14:textId="33A83DA1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902E" w14:textId="3C12BBB2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501B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73FA93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75207C94" w14:textId="304C683F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63C39" w14:textId="77777777" w:rsidR="007D6CC8" w:rsidRPr="005930EE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930E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225097E6" w14:textId="74E118DE" w:rsidR="007D6CC8" w:rsidRPr="0098660E" w:rsidRDefault="007D6CC8" w:rsidP="005930E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9D18" w14:textId="6F0ADB64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61E3284C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F1241D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第十二週</w:t>
            </w:r>
          </w:p>
          <w:p w14:paraId="0B4BFE25" w14:textId="6F035EA6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2D9DE" w14:textId="5D19B2F9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明、清時期東亞世界的變動。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1AA4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569E53D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歷史分期描述過去的意義。</w:t>
            </w:r>
          </w:p>
          <w:p w14:paraId="1304189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36A95E95" w14:textId="1F30CB8D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3959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028E66B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第四章明清時期東亞世界的變動</w:t>
            </w:r>
          </w:p>
          <w:p w14:paraId="2C0788C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1.分析朱元璋建國的過程。</w:t>
            </w:r>
          </w:p>
          <w:p w14:paraId="3816C4F0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2.介紹明代中國與蒙古、女真的關係。</w:t>
            </w:r>
          </w:p>
          <w:p w14:paraId="5C8DEDB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3.配合圖片解說明代流寇的形成與明代的滅亡。</w:t>
            </w:r>
          </w:p>
          <w:p w14:paraId="7A5369AA" w14:textId="4BE5B76F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4.以地圖說明清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帝國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的建立，並介紹清代對漢人、蒙古人、西藏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人多元的統治政策。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098D20" w14:textId="0FF05DAE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7F3E5" w14:textId="160E7896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8ACE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772DAAB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35EE8FCF" w14:textId="2DFA893E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5F891" w14:textId="77777777" w:rsidR="007D6CC8" w:rsidRPr="00F12562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22DD875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2275E3C9" w14:textId="279E55C6" w:rsidR="007D6CC8" w:rsidRPr="0098660E" w:rsidRDefault="007D6CC8" w:rsidP="00F12562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9BAE1" w14:textId="0E8F8F81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13A2D548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8C80CB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14:paraId="5EA2BAE0" w14:textId="4E35C8CE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95B2B" w14:textId="4FAA36F2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明、清時期東亞世界的商貿與文化交流。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E336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4F872D0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歷史分期描述過去的意義。</w:t>
            </w:r>
          </w:p>
          <w:p w14:paraId="0FD6E58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60FF0334" w14:textId="4230DF56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406566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6B7EC84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第四章明清時期東亞世界的變動</w:t>
            </w:r>
          </w:p>
          <w:p w14:paraId="79D63DE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1.說明並分析明清的朝貢貿易的運作。</w:t>
            </w:r>
          </w:p>
          <w:p w14:paraId="2B11DFB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2.配合圖片，解說鄭和下西洋的意義。</w:t>
            </w:r>
          </w:p>
          <w:p w14:paraId="67BF9796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3.介紹明清海禁政策的實施與民間走私貿易的盛行，並比較明清海禁政策實施原因的差異。</w:t>
            </w:r>
          </w:p>
          <w:p w14:paraId="3C27533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4.說明東亞地區海商集團的興起。</w:t>
            </w:r>
          </w:p>
          <w:p w14:paraId="4BB0839A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5.配合圖片說明歐洲人新航路的發現與影響。</w:t>
            </w:r>
          </w:p>
          <w:p w14:paraId="4DB5993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6.說明中國銀銅雙本位與全球經濟網絡的形成。</w:t>
            </w:r>
          </w:p>
          <w:p w14:paraId="4AC4A16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7.說明美洲作物傳入中國的影響。</w:t>
            </w:r>
          </w:p>
          <w:p w14:paraId="74701FD7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8.介紹明清時期專業市鎮的興起。</w:t>
            </w:r>
          </w:p>
          <w:p w14:paraId="1EA5627F" w14:textId="0C8262E2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9.介紹明清時期的商業組織。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C0523E" w14:textId="1A99B86B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FDF86" w14:textId="6251DC9B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E51C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1293BE52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8A68345" w14:textId="48F91BC4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E9384" w14:textId="77777777" w:rsidR="007D6CC8" w:rsidRPr="00F12562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19162DA1" w14:textId="651DDE3B" w:rsidR="007D6CC8" w:rsidRPr="00F12562" w:rsidRDefault="007D6CC8" w:rsidP="00F1256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1F723" w14:textId="34810B3A" w:rsidR="007D6CC8" w:rsidRPr="00500692" w:rsidRDefault="007D6CC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3A2220D0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EA36BD" w14:textId="77777777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14:paraId="4217E11C" w14:textId="4942C33B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A2DC5" w14:textId="7797EBFA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Hb-IV-2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明、清時期東亞世界的商貿</w:t>
            </w:r>
            <w:r w:rsidRPr="0098660E">
              <w:rPr>
                <w:rFonts w:eastAsia="標楷體" w:hint="eastAsia"/>
                <w:color w:val="auto"/>
              </w:rPr>
              <w:lastRenderedPageBreak/>
              <w:t>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3867B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內容知識的關係。</w:t>
            </w:r>
          </w:p>
          <w:p w14:paraId="712AF373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歷史分期描述過去的意義。</w:t>
            </w:r>
          </w:p>
          <w:p w14:paraId="17CA69A8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3CB48067" w14:textId="4B4414A4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B67DC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2F2C3019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第四章明清時期東亞世界的變動（第二次段考）</w:t>
            </w:r>
          </w:p>
          <w:p w14:paraId="4D3E0C5E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1.分析明清時期天主教與西學向東亞的傳播。</w:t>
            </w:r>
          </w:p>
          <w:p w14:paraId="606D5175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2.說明中國文化對歐洲的輸入。</w:t>
            </w:r>
          </w:p>
          <w:p w14:paraId="3DA5AE25" w14:textId="5CDAD124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3.分析中西文化交流中斷的因素。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6A94B" w14:textId="09F73E59" w:rsidR="007D6CC8" w:rsidRPr="0098660E" w:rsidRDefault="007D6CC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6972A5" w14:textId="6E782E65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5AB7D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39A0D78B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7C05E7C" w14:textId="6A79B002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A505B" w14:textId="77777777" w:rsidR="007D6CC8" w:rsidRPr="00F12562" w:rsidRDefault="007D6CC8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2EF975BF" w14:textId="77777777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和文化，尊重並欣賞其差異。</w:t>
            </w:r>
          </w:p>
          <w:p w14:paraId="272B08E7" w14:textId="3326ED30" w:rsidR="007D6CC8" w:rsidRPr="0098660E" w:rsidRDefault="007D6CC8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FF18B" w14:textId="5951CBC6" w:rsidR="007D6CC8" w:rsidRPr="00500692" w:rsidRDefault="00EF525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第二次段考</w:t>
            </w:r>
          </w:p>
        </w:tc>
      </w:tr>
      <w:tr w:rsidR="007D6CC8" w:rsidRPr="008F16B4" w14:paraId="4BC31D58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54F567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14:paraId="719FB121" w14:textId="4D5757D2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BA900" w14:textId="2A3772E8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Ib-IV-1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晚清時期的東西方接觸與衝突。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0C25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7CDD7A2B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611A2508" w14:textId="57A4C4A6" w:rsidR="007D6CC8" w:rsidRPr="00F12562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E611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111F2CBC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第五章西力衝擊下的東亞世界</w:t>
            </w:r>
          </w:p>
          <w:p w14:paraId="7403F46C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1.說明清帝國時期的通商限制。</w:t>
            </w:r>
          </w:p>
          <w:p w14:paraId="56C4C20D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2.介紹英國對於清帝國朝貢體制的挑戰。</w:t>
            </w:r>
          </w:p>
          <w:p w14:paraId="6A2EC54D" w14:textId="55555F70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3.介紹鴉片戰爭爆發與南京條約的簽訂。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41362" w14:textId="43A297A3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86C77" w14:textId="4CEE28C4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51F96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14:paraId="5B09A9B0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0DB8FAEF" w14:textId="1CBFA9DE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F59EF" w14:textId="77777777" w:rsidR="007D6CC8" w:rsidRPr="00F12562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341A2B93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0E5D7FC8" w14:textId="6B0662B8" w:rsidR="007D6CC8" w:rsidRPr="00F12562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824A8" w14:textId="53E1D001" w:rsidR="007D6CC8" w:rsidRPr="00500692" w:rsidRDefault="007D6CC8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62BDB9AF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E0E08A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14:paraId="748AF1A2" w14:textId="3112D278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04E21" w14:textId="21C5CDC2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Ib-IV-1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晚清時期的東西方接觸與衝突。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76D1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14:paraId="67D09060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  <w:p w14:paraId="473F933C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  <w:p w14:paraId="0D05BB38" w14:textId="6D002EE6" w:rsidR="007D6CC8" w:rsidRPr="008300C2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E34D2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37DD0234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第五章西力衝擊下的東亞世界</w:t>
            </w:r>
          </w:p>
          <w:p w14:paraId="34AA5B4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1.說明黑船事件與日本的開港通商。</w:t>
            </w:r>
          </w:p>
          <w:p w14:paraId="067CC38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2.介紹英法聯軍的背景與結果。</w:t>
            </w:r>
          </w:p>
          <w:p w14:paraId="7B66F5B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3.分析自強運動的現代化措施並舉例說明。</w:t>
            </w:r>
          </w:p>
          <w:p w14:paraId="37EDC3ED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4.說明自強運動時中國對外關係的改變。</w:t>
            </w:r>
          </w:p>
          <w:p w14:paraId="37822F8B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5.解釋自強運動的缺失與成果。</w:t>
            </w:r>
          </w:p>
          <w:p w14:paraId="5D6BE082" w14:textId="1866B62C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6.說明日本明治維新的成效。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90B478" w14:textId="196D35B1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81FE1" w14:textId="6E2465ED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BF2B4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14:paraId="50EACDCA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6ED4CDBB" w14:textId="5AE59586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1B4290" w14:textId="77777777" w:rsidR="007D6CC8" w:rsidRPr="008300C2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8300C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27D5756A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欣賞其差異。</w:t>
            </w:r>
          </w:p>
          <w:p w14:paraId="2159E9EA" w14:textId="43063AF3" w:rsidR="007D6CC8" w:rsidRPr="008300C2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244FE" w14:textId="18F5874A" w:rsidR="007D6CC8" w:rsidRPr="00500692" w:rsidRDefault="007D6CC8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79A02B42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B2789C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14:paraId="2A780E2B" w14:textId="3FC9C579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DDA91" w14:textId="169693C2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Ib-IV-2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甲午戰爭後的政治體制變革。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97E71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44549290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  <w:p w14:paraId="7B876C2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理解以不同的紀年、歷史分期描述過去的意義。</w:t>
            </w:r>
          </w:p>
          <w:p w14:paraId="515BB052" w14:textId="154D5689" w:rsidR="007D6CC8" w:rsidRPr="008300C2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9ABA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73AB5047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第五章西力衝擊下的東亞世界</w:t>
            </w:r>
          </w:p>
          <w:p w14:paraId="0E33A47D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1.介紹甲午戰爭爆發的原因。</w:t>
            </w:r>
          </w:p>
          <w:p w14:paraId="6E3A0A14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2.說明馬關條約簽訂的結果。</w:t>
            </w:r>
          </w:p>
          <w:p w14:paraId="43A183B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3.介紹戊戌變法推動的背景。</w:t>
            </w:r>
          </w:p>
          <w:p w14:paraId="017F2277" w14:textId="26471DC2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4.分析戊戌變法失敗的因素。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9DB11" w14:textId="6397963A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5D89E" w14:textId="2ACE7DFB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E0CA16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464C6563" w14:textId="4FB58D00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9FE92" w14:textId="77777777" w:rsidR="007D6CC8" w:rsidRPr="008300C2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8300C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0AF7E8C2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63A90A0E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  <w:p w14:paraId="05A09AEA" w14:textId="66F3A209" w:rsidR="007D6CC8" w:rsidRPr="008300C2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人J10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0ED65" w14:textId="1E53DBF4" w:rsidR="007D6CC8" w:rsidRPr="00500692" w:rsidRDefault="007D6CC8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75EDF1BF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A7DA08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14:paraId="40A5EA18" w14:textId="2064670F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054FA" w14:textId="125B3CE4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Ib-IV-2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甲午戰爭後的政治體制變革。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B4E5A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4A99C2DD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  <w:p w14:paraId="07D56EFB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理解以不同的紀年、歷史分期描述過去的意義。</w:t>
            </w:r>
          </w:p>
          <w:p w14:paraId="7AC07B5C" w14:textId="220F4CBB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5C4DB6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241E0554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第五章西力衝擊下的東亞世界</w:t>
            </w:r>
          </w:p>
          <w:p w14:paraId="2EBF228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1.介紹義和團事件與八國聯軍。</w:t>
            </w:r>
          </w:p>
          <w:p w14:paraId="759DA6E1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2.說明庚子後新政的成果。</w:t>
            </w:r>
          </w:p>
          <w:p w14:paraId="3C180B43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3.指出日俄戰爭對於中國的影響。</w:t>
            </w:r>
          </w:p>
          <w:p w14:paraId="30E87AF7" w14:textId="0174D732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4.說明皇族內閣的成立與立憲派的轉向。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21724" w14:textId="3FA3B37D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EAFDE" w14:textId="02203A2C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50E76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B71807A" w14:textId="19386BAF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1A73" w14:textId="77777777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1573630E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06ABC92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理解戰爭、和平對人類生活的影響。</w:t>
            </w:r>
          </w:p>
          <w:p w14:paraId="5429EB5A" w14:textId="0751D34A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人J10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441D1" w14:textId="1229F0B7" w:rsidR="007D6CC8" w:rsidRPr="00500692" w:rsidRDefault="007D6CC8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0C870ED6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A02D6F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14:paraId="086B0C08" w14:textId="67FBD11D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78822" w14:textId="006A96C2" w:rsidR="007D6CC8" w:rsidRPr="0098660E" w:rsidRDefault="007D6CC8" w:rsidP="00986D99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98660E">
              <w:rPr>
                <w:rFonts w:eastAsia="標楷體" w:hint="eastAsia"/>
                <w:color w:val="auto"/>
              </w:rPr>
              <w:t>歷Ic-IV-1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城市風貌的改變與新媒體的出現。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3CE11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59051371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  <w:p w14:paraId="1F597740" w14:textId="32C7AD28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8C51D2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7D2B9098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第六章晚清社會文化的調適與變遷</w:t>
            </w:r>
          </w:p>
          <w:p w14:paraId="0B5716FA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1.介紹西方人在租借地引進城市規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等事業。</w:t>
            </w:r>
          </w:p>
          <w:p w14:paraId="2055BC48" w14:textId="27191CC2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2.以飲食、服飾、交通、設備、娛樂等各方面，說明晚清社會城市風貌的轉變。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4CC1C" w14:textId="51AD9962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6F941" w14:textId="7DD339EA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61FE1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7D01E97B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D66FF5B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6F78DD21" w14:textId="035F20A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B895E" w14:textId="77777777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3E151E3D" w14:textId="6B81AD31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2DC37" w14:textId="6E04647C" w:rsidR="007D6CC8" w:rsidRPr="00500692" w:rsidRDefault="007D6CC8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2C383B29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FCE97C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14:paraId="6F85BF21" w14:textId="4D960A85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40CC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Ic-IV-1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城市風貌的改變與新媒體的出現。</w:t>
            </w:r>
          </w:p>
          <w:p w14:paraId="16BEEEB3" w14:textId="057ACDB1" w:rsidR="007D6CC8" w:rsidRPr="0098660E" w:rsidRDefault="007D6CC8" w:rsidP="00986D99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98660E">
              <w:rPr>
                <w:rFonts w:eastAsia="標楷體" w:hint="eastAsia"/>
                <w:color w:val="auto"/>
              </w:rPr>
              <w:t>歷Ic-IV-2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家族與婦女角色的轉變。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546B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3DB6FFF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  <w:p w14:paraId="1370E79D" w14:textId="3087BCD8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93DF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14:paraId="0EDC365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第六章晚清社會文化的調適與變遷</w:t>
            </w:r>
          </w:p>
          <w:p w14:paraId="311D146D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1.以報業與郵政機構的發展，說明晚清社會新媒體與通訊事業的興起。</w:t>
            </w:r>
          </w:p>
          <w:p w14:paraId="43A56041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2.說明晚清西方思潮的引進與對中國社會的影響。</w:t>
            </w:r>
          </w:p>
          <w:p w14:paraId="6A1D0030" w14:textId="3A6A8278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3.比較傳統中國社會與晚清社會，說明晚清對於家族認知的轉變。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D2739" w14:textId="0397C8E2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F6A43A" w14:textId="7E2B2BA4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B0919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4418C54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554C2F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20144B31" w14:textId="1FC7F125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6A7F9" w14:textId="77777777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0D12A32A" w14:textId="6256BC45" w:rsidR="007D6CC8" w:rsidRPr="00101D0F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DD16D" w14:textId="398FD83E" w:rsidR="007D6CC8" w:rsidRPr="00500692" w:rsidRDefault="007D6CC8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D6CC8" w:rsidRPr="008F16B4" w14:paraId="7C49F74C" w14:textId="77777777" w:rsidTr="007D6CC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E7D207" w14:textId="7777777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14:paraId="337B391F" w14:textId="1A538E59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1/18~1/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E7000" w14:textId="3C6439EA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歷</w:t>
            </w:r>
            <w:r w:rsidRPr="0098660E">
              <w:rPr>
                <w:rFonts w:eastAsia="標楷體" w:hint="eastAsia"/>
                <w:color w:val="auto"/>
              </w:rPr>
              <w:t>Ic-IV-2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家族與婦女角色的轉變。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1AAA3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14:paraId="02DBD4C2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  <w:p w14:paraId="467DCA07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理解以不同的紀年、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歷史分期描述過去的意義。</w:t>
            </w:r>
          </w:p>
          <w:p w14:paraId="2C7176AB" w14:textId="62BC472F" w:rsidR="007D6CC8" w:rsidRPr="00AB7D65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395DD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14:paraId="26D92EB5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第六章晚清社會文化的調適與變遷（第三次段考）</w:t>
            </w:r>
          </w:p>
          <w:p w14:paraId="74E18D0C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1.比較傳統中國社會與晚清對於婦女的態度，並說明男尊女卑觀念的轉化。</w:t>
            </w:r>
          </w:p>
          <w:p w14:paraId="2EF5086C" w14:textId="0BED0783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2.以工作的參與說明晚清社會中婦女地位的提升。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50E6E3" w14:textId="59A2DBF7" w:rsidR="007D6CC8" w:rsidRPr="0098660E" w:rsidRDefault="007D6CC8" w:rsidP="00986D99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64929" w14:textId="63B4F90E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F5A3B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6BC5625F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E5BC7A8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3AD839E6" w14:textId="7207364B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E405A" w14:textId="77777777" w:rsidR="007D6CC8" w:rsidRPr="00AB7D65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B7D6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79678213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12F61AC0" w14:textId="77777777" w:rsidR="007D6CC8" w:rsidRPr="00AB7D65" w:rsidRDefault="007D6CC8" w:rsidP="00986D9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B7D6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14:paraId="066CF75E" w14:textId="77777777" w:rsidR="007D6CC8" w:rsidRPr="0098660E" w:rsidRDefault="007D6CC8" w:rsidP="00986D99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性J11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14:paraId="5BBF3E4C" w14:textId="1D5A8CCB" w:rsidR="007D6CC8" w:rsidRPr="00AB7D65" w:rsidRDefault="007D6CC8" w:rsidP="00986D9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性J12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省思與他人的性別權力關係，促進平等與良好的互動。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E96BF" w14:textId="64EACC09" w:rsidR="007D6CC8" w:rsidRPr="00500692" w:rsidRDefault="00EF5253" w:rsidP="00986D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第三次段考</w:t>
            </w:r>
          </w:p>
        </w:tc>
      </w:tr>
    </w:tbl>
    <w:p w14:paraId="28CEAB9D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282B2" w14:textId="77777777" w:rsidR="009F0307" w:rsidRDefault="009F0307">
      <w:r>
        <w:separator/>
      </w:r>
    </w:p>
  </w:endnote>
  <w:endnote w:type="continuationSeparator" w:id="0">
    <w:p w14:paraId="7A563123" w14:textId="77777777" w:rsidR="009F0307" w:rsidRDefault="009F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2E5FF4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350875" w:rsidRPr="00350875">
      <w:rPr>
        <w:noProof/>
        <w:lang w:val="zh-TW"/>
      </w:rPr>
      <w:t>41</w:t>
    </w:r>
    <w:r>
      <w:fldChar w:fldCharType="end"/>
    </w:r>
  </w:p>
  <w:p w14:paraId="7223F545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05D65" w14:textId="77777777" w:rsidR="009F0307" w:rsidRDefault="009F0307">
      <w:r>
        <w:separator/>
      </w:r>
    </w:p>
  </w:footnote>
  <w:footnote w:type="continuationSeparator" w:id="0">
    <w:p w14:paraId="279A9183" w14:textId="77777777" w:rsidR="009F0307" w:rsidRDefault="009F0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0875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4056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F6D"/>
    <w:rsid w:val="005571F5"/>
    <w:rsid w:val="00570442"/>
    <w:rsid w:val="00573E05"/>
    <w:rsid w:val="00575BF8"/>
    <w:rsid w:val="00586943"/>
    <w:rsid w:val="005902DD"/>
    <w:rsid w:val="0059676E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D6CC8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1E7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30E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307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C12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5253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F9FF46"/>
  <w15:docId w15:val="{6CF85A01-C51D-43BB-95FC-4B884A8F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F8742-1762-48B7-B75A-C54063956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1242</Words>
  <Characters>7082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MEI CHUN CHEN</cp:lastModifiedBy>
  <cp:revision>2</cp:revision>
  <cp:lastPrinted>2018-11-20T02:54:00Z</cp:lastPrinted>
  <dcterms:created xsi:type="dcterms:W3CDTF">2020-06-29T03:28:00Z</dcterms:created>
  <dcterms:modified xsi:type="dcterms:W3CDTF">2020-06-29T03:28:00Z</dcterms:modified>
</cp:coreProperties>
</file>