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B5B91" w:rsidRDefault="002B5B91" w:rsidP="00CB33C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7C2D1D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109 </w:t>
      </w:r>
      <w:r w:rsidR="007C2D1D"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7C2D1D"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7C2D1D"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7C2D1D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="007C2D1D"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7C2D1D"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7C2D1D">
        <w:rPr>
          <w:rFonts w:ascii="標楷體" w:eastAsia="標楷體" w:hAnsi="標楷體" w:cs="標楷體" w:hint="eastAsia"/>
          <w:b/>
          <w:sz w:val="28"/>
          <w:szCs w:val="28"/>
        </w:rPr>
        <w:t>蘆洲區</w:t>
      </w:r>
      <w:r w:rsidR="0039343F">
        <w:rPr>
          <w:rFonts w:ascii="標楷體" w:eastAsia="標楷體" w:hAnsi="標楷體" w:cs="標楷體" w:hint="eastAsia"/>
          <w:b/>
          <w:sz w:val="28"/>
          <w:szCs w:val="28"/>
          <w:u w:val="single"/>
        </w:rPr>
        <w:t>鷺江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="007C2D1D">
        <w:rPr>
          <w:rFonts w:ascii="標楷體" w:eastAsia="標楷體" w:hAnsi="標楷體" w:cs="標楷體" w:hint="eastAsia"/>
          <w:b/>
          <w:sz w:val="28"/>
          <w:szCs w:val="28"/>
          <w:u w:val="single"/>
        </w:rPr>
        <w:t>社會領域(歷史科)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382D50">
        <w:rPr>
          <w:rFonts w:ascii="標楷體" w:eastAsia="標楷體" w:hAnsi="標楷體" w:cs="標楷體" w:hint="eastAsia"/>
          <w:b/>
          <w:sz w:val="28"/>
          <w:szCs w:val="28"/>
          <w:u w:val="single"/>
        </w:rPr>
        <w:t>李佩璇(參考翰林版)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CB691E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CB691E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</w:t>
      </w:r>
      <w:r w:rsidR="00382D50">
        <w:rPr>
          <w:rFonts w:ascii="標楷體" w:eastAsia="標楷體" w:hAnsi="標楷體" w:cs="標楷體" w:hint="eastAsia"/>
          <w:color w:val="auto"/>
          <w:sz w:val="24"/>
          <w:szCs w:val="24"/>
        </w:rPr>
        <w:t>(歷史)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CB691E">
        <w:rPr>
          <w:rFonts w:ascii="標楷體" w:eastAsia="標楷體" w:hAnsi="標楷體" w:cs="標楷體" w:hint="eastAsia"/>
          <w:sz w:val="24"/>
          <w:szCs w:val="24"/>
        </w:rPr>
        <w:t>3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）節，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BC3E0D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，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共（</w:t>
      </w:r>
      <w:r w:rsidR="00CB691E">
        <w:rPr>
          <w:rFonts w:ascii="標楷體" w:eastAsia="標楷體" w:hAnsi="標楷體" w:cs="標楷體" w:hint="eastAsia"/>
          <w:sz w:val="24"/>
          <w:szCs w:val="24"/>
        </w:rPr>
        <w:t>63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。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8F16B4" w:rsidTr="00526E70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8F16B4" w:rsidTr="00526E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C3769" w:rsidRDefault="00CB691E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C3769" w:rsidRDefault="00CB691E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C3769" w:rsidRDefault="00CB691E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C3769" w:rsidRDefault="00CB691E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C40E2" w:rsidRPr="00BC3E0D" w:rsidRDefault="00CB691E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56F37" w:rsidRDefault="00333420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社-J-A1 探索自我潛能、自我價值與生命意義，培育合宜的人生觀。</w:t>
            </w:r>
          </w:p>
          <w:p w:rsidR="00656F37" w:rsidRDefault="00333420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社-J-A2 覺察人類生活相關議題，進而分析判斷及反思，並嘗試改善或解決問題。</w:t>
            </w:r>
          </w:p>
          <w:p w:rsidR="00656F37" w:rsidRDefault="00333420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社-J-A3 主動學習與探究人類生活相關議題，善用資源並規劃相對應的行動方案及創新突破的可能性。</w:t>
            </w:r>
          </w:p>
          <w:p w:rsidR="00656F37" w:rsidRDefault="00333420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社-J-B1 運用文字、語言、表格與圖像等表徵符號，表達人類生活的豐富面貌，並能促進相互溝通與理解。</w:t>
            </w:r>
          </w:p>
          <w:p w:rsidR="00656F37" w:rsidRDefault="00333420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社-J-B2 理解不同時空的科技與媒體發展和應用，增進媒體識讀能力，並思辨其在生活中可能帶來的衝突與影響。</w:t>
            </w:r>
          </w:p>
          <w:p w:rsidR="00656F37" w:rsidRDefault="00333420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社-J-B3 欣賞不同時空環境下形塑的自然、族群與文化之美，增進生活的豐富性。</w:t>
            </w:r>
          </w:p>
          <w:p w:rsidR="00656F37" w:rsidRDefault="00333420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社-J-C3 尊重並欣賞各族群文化的多樣性，了解文化間的相互關聯，以及臺灣與國際社會的互動關係。</w:t>
            </w:r>
          </w:p>
        </w:tc>
      </w:tr>
    </w:tbl>
    <w:p w:rsidR="00CB33CC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Pr="00C453F2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  <w:r w:rsidR="00433109"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559"/>
        <w:gridCol w:w="1784"/>
      </w:tblGrid>
      <w:tr w:rsidR="00CB691E" w:rsidRPr="008F16B4" w:rsidTr="00E12AA9">
        <w:trPr>
          <w:trHeight w:val="360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CB691E" w:rsidRPr="002026C7" w:rsidRDefault="00CB691E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CB691E" w:rsidRPr="001460C3" w:rsidRDefault="00CB691E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B691E" w:rsidRPr="002026C7" w:rsidRDefault="00CB691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B691E" w:rsidRPr="002026C7" w:rsidRDefault="00CB691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B691E" w:rsidRPr="002026C7" w:rsidRDefault="00CB691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B691E" w:rsidRPr="002026C7" w:rsidRDefault="00CB691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B691E" w:rsidRPr="002026C7" w:rsidRDefault="00CB691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CB691E" w:rsidRPr="002026C7" w:rsidRDefault="00535809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CB691E" w:rsidRPr="008F16B4" w:rsidTr="00E12AA9">
        <w:trPr>
          <w:trHeight w:val="675"/>
          <w:jc w:val="center"/>
        </w:trPr>
        <w:tc>
          <w:tcPr>
            <w:tcW w:w="124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CB691E" w:rsidRPr="002026C7" w:rsidRDefault="00CB691E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CB691E" w:rsidRDefault="00CB691E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CB691E" w:rsidRPr="001460C3" w:rsidRDefault="00CB691E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B691E" w:rsidRPr="002026C7" w:rsidRDefault="00CB691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B691E" w:rsidRPr="002026C7" w:rsidRDefault="00CB691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B691E" w:rsidRPr="002026C7" w:rsidRDefault="00CB691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B691E" w:rsidRPr="002026C7" w:rsidRDefault="00CB691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B691E" w:rsidRPr="002026C7" w:rsidRDefault="00CB691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  <w:vAlign w:val="center"/>
          </w:tcPr>
          <w:p w:rsidR="00CB691E" w:rsidRPr="002026C7" w:rsidRDefault="00CB691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第一週</w:t>
            </w:r>
          </w:p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8/31~9/4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FF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歷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紀年與分期。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使用文字、照片、圖表、數據、地圖、年表、言語等多種方式，呈現並解釋探究結果。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聆聽他人意見，表達自我觀點，並能以同理心與他人討論。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理解以不同的紀年、歷史分期描述過去的意義。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 臺灣的歷史(上)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導言：歷史的基礎觀念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1.說明學習歷史的重要性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2.何謂歷史，從區分歷史事實與歷史解釋的角度切入。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3.比較古今中外歷史紀年方式：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西元紀年、帝王紀年、干支紀年、民國紀年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4.介紹歷史分期的方式：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(1)臺灣史：依照文字的有無。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(2)中國史：依照朝代的順序。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(3)世界史：依照時代的發展。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color w:val="0000FF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color w:val="0000FF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發展多元文本的閱讀策略。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發展跨文本的比對、分析、深究的能力，以判讀文本知識的正確性。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第二週</w:t>
            </w:r>
          </w:p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9/7~9/11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歷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Ba-IV-1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考古發掘與史前文化。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歷1a-IV-2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理解所習得歷史事件的發展歷程與重要歷史變遷。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歷1b-IV-2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運用歷史資料，進行歷史事件的因果分析與詮釋。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社2a-IV-1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敏銳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lastRenderedPageBreak/>
              <w:t>察覺人與環境的互動關係及其淵源。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社2b-IV-2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尊重不同群體文化的差異性，並欣賞其文化之美。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社2c-IV-1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從歷史或社會事件中，省思自身或所屬群體的文化淵源、處境及自主性。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第二篇 臺灣的歷史(上)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 史前臺灣與原住民族文化</w:t>
            </w:r>
          </w:p>
          <w:p w:rsidR="00BB4A8E" w:rsidRPr="00BB4A8E" w:rsidRDefault="00BB4A8E" w:rsidP="00DB1342">
            <w:pPr>
              <w:pStyle w:val="A50"/>
              <w:spacing w:line="240" w:lineRule="auto"/>
              <w:ind w:left="57" w:right="57" w:firstLineChars="0" w:firstLine="0"/>
              <w:rPr>
                <w:rFonts w:ascii="新細明體" w:eastAsia="新細明體" w:hAnsi="新細明體"/>
                <w:color w:val="FF0000"/>
                <w:sz w:val="20"/>
                <w:szCs w:val="20"/>
              </w:rPr>
            </w:pPr>
            <w:r w:rsidRPr="00BB4A8E">
              <w:rPr>
                <w:rFonts w:ascii="新細明體" w:eastAsia="新細明體" w:hAnsi="新細明體" w:hint="eastAsia"/>
                <w:color w:val="FF0000"/>
                <w:sz w:val="20"/>
                <w:szCs w:val="20"/>
              </w:rPr>
              <w:t>●引起動機</w:t>
            </w:r>
          </w:p>
          <w:p w:rsidR="00BB4A8E" w:rsidRPr="00BB4A8E" w:rsidRDefault="00E12AA9" w:rsidP="00DB1342">
            <w:pPr>
              <w:pStyle w:val="A50"/>
              <w:spacing w:line="240" w:lineRule="auto"/>
              <w:ind w:left="57" w:right="57" w:firstLineChars="0" w:firstLine="0"/>
              <w:rPr>
                <w:rFonts w:ascii="新細明體" w:eastAsia="新細明體" w:hAnsi="新細明體"/>
                <w:color w:val="FF0000"/>
                <w:sz w:val="20"/>
                <w:szCs w:val="20"/>
              </w:rPr>
            </w:pPr>
            <w:r w:rsidRPr="00BB4A8E">
              <w:rPr>
                <w:rFonts w:ascii="新細明體" w:eastAsia="新細明體" w:hAnsi="新細明體" w:hint="eastAsia"/>
                <w:color w:val="FF0000"/>
                <w:sz w:val="20"/>
                <w:szCs w:val="20"/>
              </w:rPr>
              <w:t xml:space="preserve"> </w:t>
            </w:r>
            <w:r w:rsidR="00BB4A8E" w:rsidRPr="00BB4A8E">
              <w:rPr>
                <w:rFonts w:ascii="新細明體" w:eastAsia="新細明體" w:hAnsi="新細明體" w:hint="eastAsia"/>
                <w:color w:val="FF0000"/>
                <w:sz w:val="20"/>
                <w:szCs w:val="20"/>
              </w:rPr>
              <w:t>(1)利用課本的圖2-1-</w:t>
            </w:r>
            <w:r w:rsidR="00BB4A8E">
              <w:rPr>
                <w:rFonts w:ascii="新細明體" w:eastAsia="新細明體" w:hAnsi="新細明體" w:hint="eastAsia"/>
                <w:color w:val="FF0000"/>
                <w:sz w:val="20"/>
                <w:szCs w:val="20"/>
              </w:rPr>
              <w:t>3</w:t>
            </w:r>
            <w:r w:rsidR="00BB4A8E" w:rsidRPr="00BB4A8E">
              <w:rPr>
                <w:rFonts w:ascii="新細明體" w:eastAsia="新細明體" w:hAnsi="新細明體" w:hint="eastAsia"/>
                <w:color w:val="FF0000"/>
                <w:sz w:val="20"/>
                <w:szCs w:val="20"/>
              </w:rPr>
              <w:t>「文化層形成</w:t>
            </w:r>
            <w:r w:rsidR="00BB4A8E">
              <w:rPr>
                <w:rFonts w:ascii="新細明體" w:eastAsia="新細明體" w:hAnsi="新細明體" w:hint="eastAsia"/>
                <w:color w:val="FF0000"/>
                <w:sz w:val="20"/>
                <w:szCs w:val="20"/>
              </w:rPr>
              <w:t>想像</w:t>
            </w:r>
            <w:r w:rsidR="00BB4A8E" w:rsidRPr="00BB4A8E">
              <w:rPr>
                <w:rFonts w:ascii="新細明體" w:eastAsia="新細明體" w:hAnsi="新細明體" w:hint="eastAsia"/>
                <w:color w:val="FF0000"/>
                <w:sz w:val="20"/>
                <w:szCs w:val="20"/>
              </w:rPr>
              <w:t>圖」作為引起動機。</w:t>
            </w:r>
          </w:p>
          <w:p w:rsidR="00BB4A8E" w:rsidRPr="00BB4A8E" w:rsidRDefault="00BB4A8E" w:rsidP="00DB1342">
            <w:pPr>
              <w:pStyle w:val="A50"/>
              <w:spacing w:line="240" w:lineRule="auto"/>
              <w:ind w:left="57" w:right="57" w:firstLineChars="0" w:firstLine="0"/>
              <w:rPr>
                <w:rFonts w:ascii="新細明體" w:eastAsia="新細明體" w:hAnsi="新細明體"/>
                <w:color w:val="FF0000"/>
                <w:sz w:val="20"/>
                <w:szCs w:val="20"/>
              </w:rPr>
            </w:pPr>
            <w:r w:rsidRPr="00BB4A8E">
              <w:rPr>
                <w:rFonts w:ascii="新細明體" w:eastAsia="新細明體" w:hAnsi="新細明體" w:hint="eastAsia"/>
                <w:color w:val="FF0000"/>
                <w:sz w:val="20"/>
                <w:szCs w:val="20"/>
              </w:rPr>
              <w:t>(2)我們可以藉由哪些方法了解以前人類的生活呢？</w:t>
            </w:r>
          </w:p>
          <w:p w:rsidR="00BB4A8E" w:rsidRPr="00BB4A8E" w:rsidRDefault="00BB4A8E" w:rsidP="00DB1342">
            <w:pPr>
              <w:pStyle w:val="A50"/>
              <w:spacing w:line="240" w:lineRule="auto"/>
              <w:ind w:left="57" w:right="57" w:firstLineChars="0" w:firstLine="0"/>
              <w:rPr>
                <w:rFonts w:ascii="新細明體" w:eastAsia="新細明體" w:hAnsi="新細明體"/>
                <w:color w:val="FF0000"/>
                <w:sz w:val="20"/>
                <w:szCs w:val="20"/>
              </w:rPr>
            </w:pPr>
            <w:r w:rsidRPr="00BB4A8E">
              <w:rPr>
                <w:rFonts w:ascii="新細明體" w:eastAsia="新細明體" w:hAnsi="新細明體" w:hint="eastAsia"/>
                <w:color w:val="FF0000"/>
                <w:sz w:val="20"/>
                <w:szCs w:val="20"/>
              </w:rPr>
              <w:t>(3)臺灣史前文化是如何命名的呢？</w:t>
            </w:r>
            <w:r w:rsidR="00E12AA9" w:rsidRPr="00BB4A8E">
              <w:rPr>
                <w:rFonts w:ascii="新細明體" w:eastAsia="新細明體" w:hAnsi="新細明體"/>
                <w:color w:val="FF0000"/>
                <w:sz w:val="20"/>
                <w:szCs w:val="20"/>
              </w:rPr>
              <w:t xml:space="preserve"> </w:t>
            </w:r>
          </w:p>
          <w:p w:rsidR="000F2B27" w:rsidRPr="00BB4A8E" w:rsidRDefault="000F2B27" w:rsidP="00DB1342">
            <w:pPr>
              <w:pStyle w:val="A50"/>
              <w:spacing w:line="240" w:lineRule="auto"/>
              <w:ind w:left="57" w:right="57" w:firstLineChars="0" w:firstLine="0"/>
              <w:rPr>
                <w:rFonts w:ascii="新細明體" w:eastAsia="新細明體" w:hAnsi="新細明體"/>
                <w:color w:val="FF0000"/>
                <w:sz w:val="20"/>
                <w:szCs w:val="20"/>
              </w:rPr>
            </w:pPr>
            <w:r w:rsidRPr="00BB4A8E">
              <w:rPr>
                <w:rFonts w:ascii="新細明體" w:eastAsia="新細明體" w:hAnsi="新細明體" w:hint="eastAsia"/>
                <w:color w:val="FF0000"/>
                <w:sz w:val="20"/>
                <w:szCs w:val="20"/>
              </w:rPr>
              <w:lastRenderedPageBreak/>
              <w:t>●</w:t>
            </w:r>
            <w:r>
              <w:rPr>
                <w:rFonts w:ascii="新細明體" w:eastAsia="新細明體" w:hAnsi="新細明體" w:hint="eastAsia"/>
                <w:color w:val="FF0000"/>
                <w:sz w:val="20"/>
                <w:szCs w:val="20"/>
              </w:rPr>
              <w:t>說明</w:t>
            </w:r>
          </w:p>
          <w:p w:rsidR="00392FF6" w:rsidRPr="00392FF6" w:rsidRDefault="00392FF6" w:rsidP="00DB1342">
            <w:pPr>
              <w:snapToGrid w:val="0"/>
              <w:rPr>
                <w:rFonts w:asciiTheme="minorEastAsia" w:hAnsiTheme="minorEastAsia"/>
                <w:color w:val="FF0000"/>
              </w:rPr>
            </w:pPr>
            <w:r w:rsidRPr="00392FF6">
              <w:rPr>
                <w:rFonts w:asciiTheme="minorEastAsia" w:hAnsiTheme="minorEastAsia" w:hint="eastAsia"/>
                <w:color w:val="FF0000"/>
              </w:rPr>
              <w:t>1.我們可以透過傳說、遺跡遺物，以及後人的研究和解讀等，理解史前文化。</w:t>
            </w:r>
          </w:p>
          <w:p w:rsidR="00392FF6" w:rsidRPr="00392FF6" w:rsidRDefault="00392FF6" w:rsidP="00DB1342">
            <w:pPr>
              <w:snapToGrid w:val="0"/>
              <w:rPr>
                <w:rFonts w:asciiTheme="minorEastAsia" w:hAnsiTheme="minorEastAsia"/>
                <w:color w:val="FF0000"/>
              </w:rPr>
            </w:pPr>
            <w:r w:rsidRPr="00392FF6">
              <w:rPr>
                <w:rFonts w:asciiTheme="minorEastAsia" w:hAnsiTheme="minorEastAsia" w:hint="eastAsia"/>
                <w:color w:val="FF0000"/>
              </w:rPr>
              <w:t>2.考古學家們通常以最早發現該文化遺址的地名，來當作命名的依據。</w:t>
            </w:r>
          </w:p>
          <w:p w:rsidR="00392FF6" w:rsidRPr="00392FF6" w:rsidRDefault="00392FF6" w:rsidP="00DB1342">
            <w:pPr>
              <w:snapToGrid w:val="0"/>
              <w:rPr>
                <w:rFonts w:asciiTheme="minorEastAsia" w:hAnsiTheme="minorEastAsia"/>
                <w:color w:val="FF0000"/>
              </w:rPr>
            </w:pPr>
            <w:r w:rsidRPr="00392FF6">
              <w:rPr>
                <w:rFonts w:asciiTheme="minorEastAsia" w:hAnsiTheme="minorEastAsia" w:hint="eastAsia"/>
                <w:color w:val="FF0000"/>
              </w:rPr>
              <w:t>3.長濱文化是舊石器時代的代表，大坌坑文化、圓山文化和卑南文化是新石器時代的</w:t>
            </w:r>
            <w:bookmarkStart w:id="0" w:name="_GoBack"/>
            <w:bookmarkEnd w:id="0"/>
            <w:r w:rsidRPr="00392FF6">
              <w:rPr>
                <w:rFonts w:asciiTheme="minorEastAsia" w:hAnsiTheme="minorEastAsia" w:hint="eastAsia"/>
                <w:color w:val="FF0000"/>
              </w:rPr>
              <w:t>代表，十三行文化是金屬器時代的代表。除了這些地區，臺灣還有很多地方也發現不同時期的史前文化，豐富我們對史前文化的想像與認知。</w:t>
            </w:r>
          </w:p>
          <w:p w:rsidR="00BB4A8E" w:rsidRPr="00392FF6" w:rsidRDefault="00392FF6" w:rsidP="00392FF6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FF0000"/>
              </w:rPr>
            </w:pPr>
            <w:r w:rsidRPr="00392FF6">
              <w:rPr>
                <w:rFonts w:asciiTheme="minorEastAsia" w:hAnsiTheme="minorEastAsia" w:hint="eastAsia"/>
                <w:color w:val="FF0000"/>
              </w:rPr>
              <w:t>4.在十三行文化遺址中發現許多外來的器物，如青銅器、玻璃手環、瑪瑙珠飾等，證明有外來族群到此進行貨物交換活動。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1.器物區分的臺灣史前文化分期：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(1)舊石器時代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(2)新石器時代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(3)金屬器時代</w:t>
            </w:r>
          </w:p>
          <w:p w:rsidR="00E12AA9" w:rsidRPr="002E1B62" w:rsidRDefault="00E12AA9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2.舊石器時代—長濱文化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(1)時間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(2)地點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(3)文化特色</w:t>
            </w:r>
          </w:p>
          <w:p w:rsidR="00E12AA9" w:rsidRPr="002E1B62" w:rsidRDefault="00E12AA9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3.新石器時代的文化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(1)大坌坑文化的特色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(2)圓山文化的特色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(3)卑南文化的特色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(4)南關里遺址的特色</w:t>
            </w:r>
          </w:p>
          <w:p w:rsidR="00E12AA9" w:rsidRPr="002E1B62" w:rsidRDefault="00E12AA9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  <w:p w:rsidR="00E12AA9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4.新石器革命的意義，用以區分舊石器時代與新石器時代的差別。</w:t>
            </w:r>
          </w:p>
          <w:p w:rsidR="00E12AA9" w:rsidRPr="005A200B" w:rsidRDefault="00E12AA9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5.金屬器時代的文化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(1)十三行文化的特色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color w:val="0000FF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人J4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了解平等、正義的原則，並在生活中實踐。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了解社會上有不同的群體和文化，尊重並欣賞其差異。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lastRenderedPageBreak/>
              <w:t>【海洋教育】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海J11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了解海洋民俗信仰與祭典之意義及其與社會發展之關係。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海J13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探討海洋對陸上環境與生活的影響。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環J1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了解生物多樣性及環境承載力的重要性。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第三週</w:t>
            </w:r>
          </w:p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9/14~9/18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歷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Ba-IV-2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臺灣原住民族的遷徙與傳說。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從歷史或社會事件中，省思自身或所屬群體的文化淵源、處境及自主性。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第二篇臺灣的歷史(上)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第一章史前臺灣與原住民族文化</w:t>
            </w:r>
          </w:p>
          <w:p w:rsidR="007464D2" w:rsidRPr="007464D2" w:rsidRDefault="007464D2" w:rsidP="007464D2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FF0000"/>
              </w:rPr>
            </w:pPr>
            <w:r w:rsidRPr="007464D2">
              <w:rPr>
                <w:rFonts w:ascii="標楷體" w:eastAsia="標楷體" w:hAnsi="標楷體" w:cs="標楷體" w:hint="eastAsia"/>
                <w:color w:val="FF0000"/>
              </w:rPr>
              <w:t>※</w:t>
            </w:r>
            <w:r>
              <w:rPr>
                <w:rFonts w:ascii="標楷體" w:eastAsia="標楷體" w:hAnsi="標楷體" w:cs="標楷體" w:hint="eastAsia"/>
                <w:color w:val="FF0000"/>
              </w:rPr>
              <w:t>以迪士尼電影《海洋奇緣》店片段引起動機，引述故事中女主角Moana對家族尋根片段，引述有關原住民族的遷徙。</w:t>
            </w:r>
          </w:p>
          <w:p w:rsidR="00F464F0" w:rsidRPr="00F464F0" w:rsidRDefault="00A95F45" w:rsidP="00F464F0">
            <w:pPr>
              <w:snapToGrid w:val="0"/>
              <w:rPr>
                <w:rFonts w:asciiTheme="minorEastAsia" w:hAnsiTheme="minorEastAsia"/>
                <w:color w:val="FF0000"/>
              </w:rPr>
            </w:pPr>
            <w:r>
              <w:rPr>
                <w:rFonts w:asciiTheme="minorEastAsia" w:eastAsiaTheme="minorEastAsia" w:hAnsiTheme="minorEastAsia" w:hint="eastAsia"/>
                <w:color w:val="FF0000"/>
              </w:rPr>
              <w:t>※</w:t>
            </w:r>
            <w:r>
              <w:rPr>
                <w:rFonts w:asciiTheme="minorEastAsia" w:hAnsiTheme="minorEastAsia" w:hint="eastAsia"/>
                <w:color w:val="FF0000"/>
              </w:rPr>
              <w:t>說明</w:t>
            </w:r>
            <w:r w:rsidR="00F464F0" w:rsidRPr="00F464F0">
              <w:rPr>
                <w:rFonts w:asciiTheme="minorEastAsia" w:hAnsiTheme="minorEastAsia" w:hint="eastAsia"/>
                <w:color w:val="FF0000"/>
              </w:rPr>
              <w:t>臺灣原住民族在語言上屬於南島語系，因此被歸類為南島語族。就分布範圍來說，臺灣原住民族是南島語族分布的最北點，也有學者指出臺灣是南島語族的發源地，具有濃厚的海洋文化特點。</w:t>
            </w:r>
          </w:p>
          <w:p w:rsidR="00F464F0" w:rsidRPr="00F464F0" w:rsidRDefault="00A95F45" w:rsidP="00F464F0">
            <w:pPr>
              <w:snapToGrid w:val="0"/>
              <w:rPr>
                <w:rFonts w:asciiTheme="minorEastAsia" w:hAnsiTheme="minorEastAsia"/>
                <w:color w:val="FF0000"/>
              </w:rPr>
            </w:pPr>
            <w:r>
              <w:rPr>
                <w:rFonts w:asciiTheme="minorEastAsia" w:eastAsiaTheme="minorEastAsia" w:hAnsiTheme="minorEastAsia" w:hint="eastAsia"/>
                <w:color w:val="FF0000"/>
              </w:rPr>
              <w:t>※</w:t>
            </w:r>
            <w:r w:rsidR="00F464F0" w:rsidRPr="00F464F0">
              <w:rPr>
                <w:rFonts w:asciiTheme="minorEastAsia" w:hAnsiTheme="minorEastAsia" w:hint="eastAsia"/>
                <w:color w:val="FF0000"/>
              </w:rPr>
              <w:t>隨著統治政權的轉變，臺灣原住民族的分類與名稱會有所不同變動的原因。</w:t>
            </w:r>
          </w:p>
          <w:p w:rsidR="00F464F0" w:rsidRPr="00F464F0" w:rsidRDefault="00A95F45" w:rsidP="00F464F0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Theme="minorEastAsia" w:eastAsiaTheme="minorEastAsia" w:hAnsiTheme="minorEastAsia" w:hint="eastAsia"/>
                <w:color w:val="FF0000"/>
              </w:rPr>
              <w:t>※</w:t>
            </w:r>
            <w:r w:rsidR="00F464F0" w:rsidRPr="00F464F0">
              <w:rPr>
                <w:rFonts w:asciiTheme="minorEastAsia" w:hAnsiTheme="minorEastAsia" w:hint="eastAsia"/>
                <w:color w:val="FF0000"/>
              </w:rPr>
              <w:t>關於臺灣原住民族起源的傳說，主要可以分為岩石始祖、洪水漂流兩類。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1.臺灣原住民為南島語族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2.南島語族的分布範圍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3.從不同研究去推測史前時代的臺灣原住民與東南亞、太平洋諸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lastRenderedPageBreak/>
              <w:t>島有貿易交流，並向外擴散遷徙：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(1)樹皮衣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(2)臺灣玉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3.臺灣原住民在不同時期的稱呼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4.臺灣原住民族依照地理位置分類：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(1)平埔族的分布、族群、特色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(2)高山各族的分布、族群、特色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5.臺灣原住民族的傳說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(1)阿美族的祖先起源傳說</w:t>
            </w:r>
          </w:p>
          <w:p w:rsidR="00E12AA9" w:rsidRDefault="00333420" w:rsidP="00E12AA9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(2)邵族的白鹿傳說</w:t>
            </w:r>
          </w:p>
          <w:p w:rsidR="00A46268" w:rsidRPr="002E1B62" w:rsidRDefault="00A4626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A46268">
              <w:rPr>
                <w:rFonts w:ascii="標楷體" w:eastAsia="標楷體" w:hAnsi="標楷體" w:cs="標楷體" w:hint="eastAsia"/>
                <w:color w:val="FF0000"/>
              </w:rPr>
              <w:t>※</w:t>
            </w:r>
            <w:r>
              <w:rPr>
                <w:rFonts w:ascii="標楷體" w:eastAsia="標楷體" w:hAnsi="標楷體" w:cs="標楷體" w:hint="eastAsia"/>
                <w:color w:val="FF0000"/>
              </w:rPr>
              <w:t>以台東安朔部落會議行文台東縣政府等多處單位，讓學生思考部落自主權的問題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1.原委會全國資訊網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2.原住民電視臺節目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3.歷史文化學習網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color w:val="0000FF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color w:val="auto"/>
              </w:rPr>
              <w:t>【海洋教育】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海J11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了解海洋民俗信仰與祭典之意義及其與社會發展之關係。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color w:val="auto"/>
              </w:rPr>
              <w:t>【原住民族教育】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原J2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了解原住民族語言發展的文化脈絡與智慧。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原J3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培養對各種語言文化差異的尊重。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原J4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認識原住民族在各歷階段的重大事件。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原J10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認識原住民族地區、部落及傳統土地領域的地理分佈。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原J12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主動關注原住民族土地與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自然資源議題。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第四週</w:t>
            </w:r>
          </w:p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9/21~9/25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eastAsia="標楷體" w:hint="eastAsia"/>
                <w:color w:val="auto"/>
              </w:rPr>
              <w:t>歷</w:t>
            </w:r>
            <w:r w:rsidRPr="002E1B62">
              <w:rPr>
                <w:rFonts w:eastAsia="標楷體" w:hint="eastAsia"/>
                <w:color w:val="auto"/>
              </w:rPr>
              <w:t>Bb-IV-1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color w:val="auto"/>
              </w:rPr>
              <w:t>十六、十七世紀東亞海域的各方勢力。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社2c-IV-1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從歷史或社會事件中，省思自身或所屬群體的文化淵源、處境及自主性。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使用文字、照片、圖表、數據、地圖、年表、言語等多種方式，呈現並解釋探究結果。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歷1a-IV-2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理解所習得歷史事件的發展歷程與重要歷史變遷。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lastRenderedPageBreak/>
              <w:t>歷1b-IV-2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運用歷史資料，進行歷史事件的因果分析與詮釋。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第二篇 臺灣的歷史(上)</w:t>
            </w:r>
          </w:p>
          <w:p w:rsidR="00E12AA9" w:rsidRDefault="00333420" w:rsidP="00E12AA9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 大航海時代各方勢力的競逐</w:t>
            </w:r>
          </w:p>
          <w:p w:rsidR="00535809" w:rsidRPr="00535809" w:rsidRDefault="00A95F45" w:rsidP="00535809">
            <w:pPr>
              <w:ind w:left="57" w:right="57"/>
              <w:rPr>
                <w:rFonts w:ascii="新細明體" w:hAnsi="新細明體"/>
                <w:color w:val="FF0000"/>
              </w:rPr>
            </w:pPr>
            <w:r>
              <w:rPr>
                <w:rFonts w:ascii="新細明體" w:hAnsi="新細明體" w:hint="eastAsia"/>
                <w:color w:val="FF0000"/>
              </w:rPr>
              <w:t>※</w:t>
            </w:r>
            <w:r w:rsidR="00535809" w:rsidRPr="00535809">
              <w:rPr>
                <w:rFonts w:ascii="新細明體" w:hAnsi="新細明體" w:hint="eastAsia"/>
                <w:color w:val="FF0000"/>
              </w:rPr>
              <w:t>引導學生閱讀課文，說明漢人、日本人、歐洲人相繼來到臺灣的原因及影響。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1.歐洲人東來的原因：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 xml:space="preserve">  對東南亞、中國、印度等地的貴重物品需求日增。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2.大航海時代出現的時間：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 xml:space="preserve">  十五世紀末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3.大航海時代在東亞競逐的歐洲國家：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(1)葡萄牙人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(2)西班牙人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(3)荷蘭人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4.大航海時代歐洲人在東亞貿易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lastRenderedPageBreak/>
              <w:t>的據點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(1)葡萄牙：中國澳門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(2)西班牙：菲律賓馬尼拉、臺灣北部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(3)荷蘭：印尼巴達維亞、臺灣南部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1.世界地圖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歷史文化學習網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3.簡報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color w:val="0000FF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color w:val="auto"/>
              </w:rPr>
              <w:t>【海洋教育】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海J9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了解我國與其他國家海洋文化的異同。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閱J1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發展多元文本的閱讀策略。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閱J2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發展跨文本的比對、分析、深究的能力，以判讀文本知識的正確性。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第五週</w:t>
            </w:r>
          </w:p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9/28~10/2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eastAsia="標楷體" w:hint="eastAsia"/>
                <w:color w:val="auto"/>
              </w:rPr>
              <w:t>歷</w:t>
            </w:r>
            <w:r w:rsidRPr="002E1B62">
              <w:rPr>
                <w:rFonts w:eastAsia="標楷體" w:hint="eastAsia"/>
                <w:color w:val="auto"/>
              </w:rPr>
              <w:t>Bb-IV-1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color w:val="auto"/>
              </w:rPr>
              <w:t>十六、十七世紀東亞海域的各方勢力。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社2c-IV-1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從歷史或社會事件中，省思自身或所屬群體的文化淵源、處境及自主性。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使用文字、照片、圖表、數據、地圖、年表、言語等多種方式，呈現並解釋探究結果。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歷1a-IV-2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理解所習得歷史事件的發展歷程與重要歷史變遷。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歷1b-IV-2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運用歷史資料，進行歷史事件的因果分析與詮釋。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第二篇臺灣的歷史(上)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 大航海時代各方勢力的競逐</w:t>
            </w:r>
          </w:p>
          <w:p w:rsidR="00AE3508" w:rsidRPr="00535809" w:rsidRDefault="00AE3508" w:rsidP="00AE3508">
            <w:pPr>
              <w:ind w:left="57" w:right="57"/>
              <w:rPr>
                <w:rFonts w:ascii="新細明體" w:hAnsi="新細明體"/>
                <w:color w:val="FF0000"/>
              </w:rPr>
            </w:pPr>
            <w:r>
              <w:rPr>
                <w:rFonts w:ascii="新細明體" w:hAnsi="新細明體" w:hint="eastAsia"/>
                <w:color w:val="FF0000"/>
              </w:rPr>
              <w:t>※</w:t>
            </w:r>
            <w:r w:rsidRPr="00535809">
              <w:rPr>
                <w:rFonts w:ascii="新細明體" w:hAnsi="新細明體" w:hint="eastAsia"/>
                <w:color w:val="FF0000"/>
              </w:rPr>
              <w:t>藉由圖照及充電站「海商」、「李旦、顏思齊、鄭芝龍」說明海商在臺灣的活動時間與範圍。</w:t>
            </w:r>
          </w:p>
          <w:p w:rsidR="00AE3508" w:rsidRPr="00535809" w:rsidRDefault="00AE3508" w:rsidP="00AE3508">
            <w:pPr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>
              <w:rPr>
                <w:rFonts w:ascii="新細明體" w:hAnsi="新細明體" w:hint="eastAsia"/>
                <w:color w:val="FF0000"/>
              </w:rPr>
              <w:t>※</w:t>
            </w:r>
            <w:r w:rsidRPr="00535809">
              <w:rPr>
                <w:rFonts w:ascii="新細明體" w:hAnsi="新細明體" w:hint="eastAsia"/>
                <w:color w:val="FF0000"/>
              </w:rPr>
              <w:t>引導學生想像當時臺澎海域的走私貿易與海盜活動情景，搭配課文進行發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1.大航海時代前後，東亞海域貿易的狀況。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2.倭寇與海商的定義。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3.海禁政策實施的背景、經過、結果與影響。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4.倭寇的活動影響中國海商從澎湖遷徙至臺灣笨港一帶。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1.世界地圖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歷史文化學習網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3.簡報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color w:val="0000FF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color w:val="auto"/>
              </w:rPr>
              <w:t>【海洋教育】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海J9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了解我國與其他國家海洋文化的異同。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閱J1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發展多元文本的閱讀策略。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閱J2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發展跨文本的比對、分析、深究的能力，以判讀文本知識的正確性。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第六週</w:t>
            </w:r>
          </w:p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10/5~10/9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eastAsia="標楷體" w:hint="eastAsia"/>
                <w:color w:val="auto"/>
              </w:rPr>
              <w:t>歷</w:t>
            </w:r>
            <w:r w:rsidRPr="002E1B62">
              <w:rPr>
                <w:rFonts w:eastAsia="標楷體" w:hint="eastAsia"/>
                <w:color w:val="auto"/>
              </w:rPr>
              <w:t>Bb-IV-1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color w:val="auto"/>
              </w:rPr>
              <w:t>十六、十七世紀東亞海域的各方勢力。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社2c-IV-1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從歷史或社會事件中，省思自身或所屬群體的文化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lastRenderedPageBreak/>
              <w:t>淵源、處境及自主性。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使用文字、照片、圖表、數據、地圖、年表、言語等多種方式，呈現並解釋探究結果。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歷1a-IV-2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理解所習得歷史事件的發展歷程與重要歷史變遷。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歷1b-IV-2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運用歷史資料，進行歷史事件的因果分析與詮釋。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第二篇臺灣的歷史(上)</w:t>
            </w:r>
          </w:p>
          <w:p w:rsidR="00E12AA9" w:rsidRDefault="00333420" w:rsidP="00E12AA9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 大航海時代各方勢力的競逐</w:t>
            </w:r>
          </w:p>
          <w:p w:rsidR="00535809" w:rsidRPr="00C17D61" w:rsidRDefault="00A95F45" w:rsidP="00C17D61">
            <w:pPr>
              <w:ind w:left="57" w:right="57"/>
              <w:rPr>
                <w:rFonts w:ascii="新細明體" w:hAnsi="新細明體"/>
                <w:color w:val="FF0000"/>
              </w:rPr>
            </w:pPr>
            <w:r>
              <w:rPr>
                <w:rFonts w:ascii="新細明體" w:hAnsi="新細明體" w:hint="eastAsia"/>
                <w:color w:val="FF0000"/>
              </w:rPr>
              <w:t>※</w:t>
            </w:r>
            <w:r w:rsidR="00535809" w:rsidRPr="00C17D61">
              <w:rPr>
                <w:rFonts w:ascii="新細明體" w:hAnsi="新細明體" w:hint="eastAsia"/>
                <w:color w:val="FF0000"/>
              </w:rPr>
              <w:t>教師引導學生閱讀課文，並配</w:t>
            </w:r>
            <w:r w:rsidR="00535809" w:rsidRPr="00C17D61">
              <w:rPr>
                <w:rFonts w:ascii="新細明體" w:hAnsi="新細明體" w:hint="eastAsia"/>
                <w:color w:val="FF0000"/>
              </w:rPr>
              <w:lastRenderedPageBreak/>
              <w:t>合圖照，說明荷蘭人與西班牙人來臺的據點及發展概況。</w:t>
            </w:r>
          </w:p>
          <w:p w:rsidR="00535809" w:rsidRPr="00C17D61" w:rsidRDefault="00A95F45" w:rsidP="00C17D61">
            <w:pPr>
              <w:ind w:left="57" w:right="57"/>
              <w:rPr>
                <w:rFonts w:ascii="新細明體" w:hAnsi="新細明體"/>
                <w:color w:val="FF0000"/>
              </w:rPr>
            </w:pPr>
            <w:r>
              <w:rPr>
                <w:rFonts w:ascii="新細明體" w:hAnsi="新細明體" w:hint="eastAsia"/>
                <w:color w:val="FF0000"/>
              </w:rPr>
              <w:t>※</w:t>
            </w:r>
            <w:r w:rsidR="00535809" w:rsidRPr="00C17D61">
              <w:rPr>
                <w:rFonts w:ascii="新細明體" w:hAnsi="新細明體" w:hint="eastAsia"/>
                <w:color w:val="FF0000"/>
              </w:rPr>
              <w:t>說明荷蘭與日本商人的貿易糾紛。</w:t>
            </w:r>
          </w:p>
          <w:p w:rsidR="00535809" w:rsidRPr="00C17D61" w:rsidRDefault="00A95F45" w:rsidP="00C17D61">
            <w:pPr>
              <w:ind w:left="57" w:right="57"/>
              <w:rPr>
                <w:rFonts w:ascii="新細明體" w:hAnsi="新細明體"/>
                <w:color w:val="FF0000"/>
              </w:rPr>
            </w:pPr>
            <w:r>
              <w:rPr>
                <w:rFonts w:ascii="新細明體" w:hAnsi="新細明體" w:hint="eastAsia"/>
                <w:color w:val="FF0000"/>
              </w:rPr>
              <w:t>※</w:t>
            </w:r>
            <w:r w:rsidR="00535809" w:rsidRPr="00C17D61">
              <w:rPr>
                <w:rFonts w:ascii="新細明體" w:hAnsi="新細明體" w:hint="eastAsia"/>
                <w:color w:val="FF0000"/>
              </w:rPr>
              <w:t>說明日本為何要下令禁止人民到海外貿易。</w:t>
            </w:r>
            <w:r w:rsidR="00535809" w:rsidRPr="00C17D61">
              <w:rPr>
                <w:rFonts w:ascii="新細明體" w:hAnsi="新細明體"/>
                <w:color w:val="FF0000"/>
              </w:rPr>
              <w:t xml:space="preserve"> </w:t>
            </w:r>
          </w:p>
          <w:p w:rsidR="00535809" w:rsidRPr="00C17D61" w:rsidRDefault="00A95F45" w:rsidP="00C17D61">
            <w:pPr>
              <w:ind w:left="57" w:right="57"/>
              <w:rPr>
                <w:rFonts w:ascii="新細明體" w:hAnsi="新細明體"/>
                <w:color w:val="FF0000"/>
              </w:rPr>
            </w:pPr>
            <w:r>
              <w:rPr>
                <w:rFonts w:ascii="新細明體" w:hAnsi="新細明體" w:hint="eastAsia"/>
                <w:color w:val="FF0000"/>
              </w:rPr>
              <w:t>※</w:t>
            </w:r>
            <w:r w:rsidR="00535809" w:rsidRPr="00C17D61">
              <w:rPr>
                <w:rFonts w:ascii="新細明體" w:hAnsi="新細明體" w:hint="eastAsia"/>
                <w:color w:val="FF0000"/>
              </w:rPr>
              <w:t>說明西班牙人離開臺灣的原因。</w:t>
            </w:r>
          </w:p>
          <w:p w:rsidR="00535809" w:rsidRPr="00C17D61" w:rsidRDefault="00A95F45" w:rsidP="00C17D61">
            <w:pPr>
              <w:ind w:left="57" w:right="57"/>
              <w:rPr>
                <w:rFonts w:ascii="新細明體" w:hAnsi="新細明體"/>
                <w:color w:val="FF0000"/>
              </w:rPr>
            </w:pPr>
            <w:r>
              <w:rPr>
                <w:rFonts w:ascii="新細明體" w:hAnsi="新細明體" w:hint="eastAsia"/>
                <w:color w:val="FF0000"/>
              </w:rPr>
              <w:t>※</w:t>
            </w:r>
            <w:r w:rsidR="00535809" w:rsidRPr="00C17D61">
              <w:rPr>
                <w:rFonts w:ascii="新細明體" w:hAnsi="新細明體" w:hint="eastAsia"/>
                <w:color w:val="FF0000"/>
              </w:rPr>
              <w:t>引導學生看荷蘭在臺灣的對外貿易圖，補充說明荷蘭人如何將臺灣作為國際貿易轉運站。</w:t>
            </w:r>
          </w:p>
          <w:p w:rsidR="00535809" w:rsidRPr="00C17D61" w:rsidRDefault="00A95F45" w:rsidP="00C17D61">
            <w:pPr>
              <w:ind w:left="57" w:right="57"/>
              <w:rPr>
                <w:rFonts w:ascii="新細明體" w:hAnsi="新細明體"/>
                <w:color w:val="FF0000"/>
              </w:rPr>
            </w:pPr>
            <w:r>
              <w:rPr>
                <w:rFonts w:ascii="新細明體" w:hAnsi="新細明體" w:hint="eastAsia"/>
                <w:color w:val="FF0000"/>
              </w:rPr>
              <w:t>※</w:t>
            </w:r>
            <w:r w:rsidR="00535809" w:rsidRPr="00C17D61">
              <w:rPr>
                <w:rFonts w:ascii="新細明體" w:hAnsi="新細明體" w:hint="eastAsia"/>
                <w:color w:val="FF0000"/>
              </w:rPr>
              <w:t>藉由閱讀課本圖照，讓學生觀察並感受大航海時代臺灣的歷史與文化風貌。</w:t>
            </w:r>
          </w:p>
          <w:p w:rsidR="00535809" w:rsidRPr="00C17D61" w:rsidRDefault="00A95F45" w:rsidP="00C17D61">
            <w:pPr>
              <w:ind w:left="57" w:right="57"/>
              <w:rPr>
                <w:rFonts w:ascii="新細明體" w:hAnsi="新細明體"/>
                <w:color w:val="FF0000"/>
              </w:rPr>
            </w:pPr>
            <w:r>
              <w:rPr>
                <w:rFonts w:ascii="新細明體" w:hAnsi="新細明體" w:hint="eastAsia"/>
                <w:color w:val="FF0000"/>
              </w:rPr>
              <w:t>※</w:t>
            </w:r>
            <w:r w:rsidR="00535809" w:rsidRPr="00C17D61">
              <w:rPr>
                <w:rFonts w:ascii="新細明體" w:hAnsi="新細明體" w:hint="eastAsia"/>
                <w:color w:val="FF0000"/>
              </w:rPr>
              <w:t>教師講述荷蘭人利用漢人發展農業的作為。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1.葡、荷、西在東亞的據點—荷蘭：印尼巴達維亞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2.荷蘭聯合東印度公司在東亞海域貿易的角色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3.荷蘭先出兵澎湖，失敗，轉而前往占據臺灣南部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4.荷蘭在臺灣南部建城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(1)熱蘭遮城：行政中心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(2)普羅民遮城：商業中心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5.荷治時期，臺灣成為國際貿易的轉運站。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6.荷、日貿易衝突的開始與結束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(1)濱田彌兵衛事件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(2)鎖國政策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1.世界地圖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歷史文化學習網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3.簡報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color w:val="0000FF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color w:val="auto"/>
              </w:rPr>
              <w:t>【海洋教育】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海J9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了解我國與其他國家海洋文化的異同。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【閱讀素養教育】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閱J1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發展多元文本的閱讀策略。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閱J2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發展跨文本的比對、分析、深究的能力，以判讀文本知識的正確性。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第七週</w:t>
            </w:r>
          </w:p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10/12~10/16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eastAsia="標楷體" w:hint="eastAsia"/>
                <w:color w:val="auto"/>
              </w:rPr>
              <w:t>歷</w:t>
            </w:r>
            <w:r w:rsidRPr="002E1B62">
              <w:rPr>
                <w:rFonts w:eastAsia="標楷體" w:hint="eastAsia"/>
                <w:color w:val="auto"/>
              </w:rPr>
              <w:t>Bb-IV-1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color w:val="auto"/>
              </w:rPr>
              <w:t>十六、十七世紀東亞海域的各方勢力。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社2c-IV-1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從歷史或社會事件中，省思自身或所屬群體的文化淵源、處境及自主性。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使用文字、照片、圖表、數據、地圖、年表、言語等多種方式，呈現並解釋探究結果。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歷1a-IV-2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理解所習得歷史事件的發展歷程與重要歷史變遷。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歷1b-IV-2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運用歷史資料，進行歷史事件的因果分析與詮釋。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第二篇臺灣的歷史(上)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 大航海時代各方勢力的競逐（第一次段考）</w:t>
            </w:r>
          </w:p>
          <w:p w:rsidR="00A95F45" w:rsidRPr="00C17D61" w:rsidRDefault="00A95F45" w:rsidP="00A95F45">
            <w:pPr>
              <w:ind w:left="57" w:right="57"/>
              <w:rPr>
                <w:rFonts w:ascii="新細明體" w:hAnsi="新細明體"/>
                <w:color w:val="FF0000"/>
              </w:rPr>
            </w:pPr>
            <w:r>
              <w:rPr>
                <w:rFonts w:ascii="新細明體" w:hAnsi="新細明體" w:hint="eastAsia"/>
                <w:color w:val="FF0000"/>
              </w:rPr>
              <w:t>※</w:t>
            </w:r>
            <w:r w:rsidRPr="00C17D61">
              <w:rPr>
                <w:rFonts w:ascii="新細明體" w:hAnsi="新細明體" w:hint="eastAsia"/>
                <w:color w:val="FF0000"/>
              </w:rPr>
              <w:t>進行歷史探究：〈從人到神：鄭成功的形象探究〉，引導學生研讀資料一～資料三，進行資料判讀與分組討論。</w:t>
            </w:r>
          </w:p>
          <w:p w:rsidR="00A95F45" w:rsidRPr="00C17D61" w:rsidRDefault="00A95F45" w:rsidP="00A95F45">
            <w:pPr>
              <w:ind w:left="57" w:right="57"/>
              <w:rPr>
                <w:rFonts w:ascii="新細明體" w:hAnsi="新細明體"/>
                <w:color w:val="FF0000"/>
              </w:rPr>
            </w:pPr>
            <w:r>
              <w:rPr>
                <w:rFonts w:ascii="新細明體" w:hAnsi="新細明體" w:hint="eastAsia"/>
                <w:color w:val="FF0000"/>
              </w:rPr>
              <w:t>※</w:t>
            </w:r>
            <w:r w:rsidRPr="00C17D61">
              <w:rPr>
                <w:rFonts w:ascii="新細明體" w:hAnsi="新細明體" w:hint="eastAsia"/>
                <w:color w:val="FF0000"/>
              </w:rPr>
              <w:t>彈性指導學生進行課後閱讀「臺灣史上的第一份國際和約」。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1.西班牙占領臺灣北部的原因</w:t>
            </w:r>
          </w:p>
          <w:p w:rsidR="00E12AA9" w:rsidRPr="002E1B62" w:rsidRDefault="00E12AA9" w:rsidP="00E12AA9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2.西班牙在臺灣北部的經營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(1)基隆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(2)淡水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(3)蛤仔難</w:t>
            </w:r>
          </w:p>
          <w:p w:rsidR="00E12AA9" w:rsidRPr="002E1B62" w:rsidRDefault="00E12AA9" w:rsidP="00E12AA9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3.日本鎖國政策對西班牙占據臺灣北部的影響：荷蘭驅逐西班牙，占據臺灣西部。</w:t>
            </w:r>
          </w:p>
          <w:p w:rsidR="00E12AA9" w:rsidRPr="002E1B62" w:rsidRDefault="00E12AA9" w:rsidP="00E12AA9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4.荷蘭被鄭氏取代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(1)荷蘭與鄭氏在東亞海域貿易的關係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(2)鄭成功率兵攻臺，取代荷蘭人在臺的統治。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1.相關掛圖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歷史文化學習網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3.簡報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color w:val="0000FF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color w:val="auto"/>
              </w:rPr>
              <w:t>【海洋教育】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海J9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了解我國與其他國家海洋文化的異同。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閱J1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發展多元文本的閱讀策略。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閱J2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發展跨文本的比對、分析、深究的能力，以判讀文本知識的正確性。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第八週</w:t>
            </w:r>
          </w:p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10/19~10/23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eastAsia="標楷體" w:hint="eastAsia"/>
                <w:color w:val="auto"/>
              </w:rPr>
              <w:t>歷</w:t>
            </w:r>
            <w:r w:rsidRPr="002E1B62">
              <w:rPr>
                <w:rFonts w:eastAsia="標楷體" w:hint="eastAsia"/>
                <w:color w:val="auto"/>
              </w:rPr>
              <w:t>Bb-IV-2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color w:val="auto"/>
              </w:rPr>
              <w:t>原住民族與外來者的接觸。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社2c-IV-1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從歷史或社會事件中，省思自身或所屬群體的文化淵源、處境及自主性。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lastRenderedPageBreak/>
              <w:t>社3b-IV-3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使用文字、照片、圖表、數據、地圖、年表、言語等多種方式，呈現並解釋探究結果。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歷1a-IV-2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理解所習得歷史事件的發展歷程與重要歷史變遷。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歷1b-IV-2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運用歷史資料，進行歷史事件的因果分析與詮釋。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第二篇 臺灣的歷史(上)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第三章原住民與外來者的接觸</w:t>
            </w:r>
          </w:p>
          <w:p w:rsidR="00A95F45" w:rsidRPr="00C17D61" w:rsidRDefault="00A95F45" w:rsidP="00A95F45">
            <w:pPr>
              <w:ind w:left="57" w:right="57"/>
              <w:rPr>
                <w:rFonts w:ascii="新細明體" w:hAnsi="新細明體"/>
                <w:color w:val="FF0000"/>
              </w:rPr>
            </w:pPr>
            <w:r>
              <w:rPr>
                <w:rFonts w:ascii="新細明體" w:hAnsi="新細明體" w:hint="eastAsia"/>
                <w:color w:val="FF0000"/>
              </w:rPr>
              <w:t>※</w:t>
            </w:r>
            <w:r w:rsidRPr="00C17D61">
              <w:rPr>
                <w:rFonts w:ascii="新細明體" w:hAnsi="新細明體" w:hint="eastAsia"/>
                <w:color w:val="FF0000"/>
              </w:rPr>
              <w:t>引導學生討論郭懷一事件，探討荷蘭人如何壓榨原住民與漢人，並進行發表。</w:t>
            </w:r>
          </w:p>
          <w:p w:rsidR="00A95F45" w:rsidRPr="00A95F45" w:rsidRDefault="00A95F45" w:rsidP="00E12AA9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lastRenderedPageBreak/>
              <w:t>1.原住民與中、日海商的接觸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2.原住民與歐洲海權國家的接觸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3.原住民與外來政權的合作—與荷蘭合作：郭懷一事件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1.原委會全國資訊網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2.原住民電視臺節目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3.歷史文化學習網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color w:val="0000FF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【原住民族教育】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原J2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了解原住民族語言發展的文化脈絡與智慧。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原J3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培養對各種語言文化差異的尊重。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原J4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認識原住民族在各歷階段的重大事件。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原J12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主動關注原住民族土地與自然資源議題。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發展多元文本的閱讀策略。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發展跨文本的比對、分析、深究的能力，以判讀文本知識的正確性。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第九週</w:t>
            </w:r>
          </w:p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10/26~10/30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eastAsia="標楷體" w:hint="eastAsia"/>
                <w:color w:val="auto"/>
              </w:rPr>
              <w:t>歷</w:t>
            </w:r>
            <w:r w:rsidRPr="002E1B62">
              <w:rPr>
                <w:rFonts w:eastAsia="標楷體" w:hint="eastAsia"/>
                <w:color w:val="auto"/>
              </w:rPr>
              <w:t>Bb-IV-2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color w:val="auto"/>
              </w:rPr>
              <w:t>原住民族與外來者的接觸。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社2c-IV-1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從歷史或社會事件中，省思自身或所屬群體的文化淵源、處境及自主性。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使用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lastRenderedPageBreak/>
              <w:t>文字、照片、圖表、數據、地圖、年表、言語等多種方式，呈現並解釋探究結果。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歷1a-IV-2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理解所習得歷史事件的發展歷程與重要歷史變遷。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歷1b-IV-2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運用歷史資料，進行歷史事件的因果分析與詮釋。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第二篇 臺灣的歷史(上)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第三章原住民與外來者的接觸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1.原住民與外來政權的合作─與鄭氏合作：驅逐荷蘭人</w:t>
            </w:r>
          </w:p>
          <w:p w:rsidR="00E12AA9" w:rsidRPr="002E1B62" w:rsidRDefault="00E12AA9" w:rsidP="00E12AA9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2.原住民與外來政權的對抗</w:t>
            </w:r>
          </w:p>
          <w:p w:rsidR="00E12AA9" w:rsidRPr="002E1B62" w:rsidRDefault="00E12AA9" w:rsidP="00E12AA9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lastRenderedPageBreak/>
              <w:t>(1)麻豆社與荷蘭的衝突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(2)大肚王與荷蘭的衝突</w:t>
            </w:r>
          </w:p>
          <w:p w:rsidR="00E12AA9" w:rsidRPr="002E1B62" w:rsidRDefault="00E12AA9" w:rsidP="00E12AA9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3.原住民衝突過後的選擇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1.原委會全國資訊網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2.原住民電視臺節目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3.歷史文化學習網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color w:val="0000FF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【原住民族教育】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原J2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了解原住民族語言發展的文化脈絡與智慧。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原J3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培養對各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種語言文化差異的尊重。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原J4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認識原住民族在各歷階段的重大事件。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原J12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主動關注原住民族土地與自然資源議題。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發展多元文本的閱讀策略。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發展跨文本的比對、分析、深究的能力，以判讀文本知識的正確性。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第十週</w:t>
            </w:r>
          </w:p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11/2~11/6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eastAsia="標楷體" w:hint="eastAsia"/>
                <w:color w:val="auto"/>
              </w:rPr>
              <w:t>歷</w:t>
            </w:r>
            <w:r w:rsidRPr="002E1B62">
              <w:rPr>
                <w:rFonts w:eastAsia="標楷體" w:hint="eastAsia"/>
                <w:color w:val="auto"/>
              </w:rPr>
              <w:t>Bb-IV-2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color w:val="auto"/>
              </w:rPr>
              <w:t>原住民族與外來者的接觸。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社2c-IV-1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從歷史或社會事件中，省思自身或所屬群體的文化淵源、處境及自主性。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使用文字、照片、圖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lastRenderedPageBreak/>
              <w:t>表、數據、地圖、年表、言語等多種方式，呈現並解釋探究結果。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歷1a-IV-2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理解所習得歷史事件的發展歷程與重要歷史變遷。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歷1b-IV-2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運用歷史資料，進行歷史事件的因果分析與詮釋。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第二篇臺灣的歷史(上)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第三章原住民與外來者的接觸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1.外來者的影響</w:t>
            </w:r>
          </w:p>
          <w:p w:rsidR="00E12AA9" w:rsidRPr="002E1B62" w:rsidRDefault="00E12AA9" w:rsidP="00E12AA9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(1)西方宗教的傳入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(2)西方文化的影響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(3)經濟活動的影響</w:t>
            </w:r>
          </w:p>
          <w:p w:rsidR="00E12AA9" w:rsidRPr="002E1B62" w:rsidRDefault="00E12AA9" w:rsidP="00E12AA9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lastRenderedPageBreak/>
              <w:t>2.課後閱讀：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從繁盛、絕跡到重生—臺灣梅花鹿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1.原委會全國資訊網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2.原住民電視臺節目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3.歷史文化學習網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color w:val="0000FF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【原住民族教育】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原J2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了解原住民族語言發展的文化脈絡與智慧。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原J3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培養對各種語言文化差異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的尊重。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原J4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認識原住民族在各歷階段的重大事件。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原J12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主動關注原住民族土地與自然資源議題。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發展多元文本的閱讀策略。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發展跨文本的比對、分析、深究的能力，以判讀文本知識的正確性。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第十一週</w:t>
            </w:r>
          </w:p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11/9~11/13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eastAsia="標楷體" w:hint="eastAsia"/>
                <w:color w:val="auto"/>
              </w:rPr>
              <w:t>歷</w:t>
            </w:r>
            <w:r w:rsidRPr="002E1B62">
              <w:rPr>
                <w:rFonts w:eastAsia="標楷體" w:hint="eastAsia"/>
                <w:color w:val="auto"/>
              </w:rPr>
              <w:t>Ca-IV-1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color w:val="auto"/>
              </w:rPr>
              <w:t>清帝國的統治政策。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社2c-IV-1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從歷史或社會事件中，省思自身或所屬群體的文化淵源、處境及自主性。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使用文字、照片、圖表、數據、地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lastRenderedPageBreak/>
              <w:t>圖、年表、言語等多種方式，呈現並解釋探究結果。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歷1a-IV-2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理解所習得歷史事件的發展歷程與重要歷史變遷。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歷1b-IV-2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運用歷史資料，進行歷史事件的因果分析與詮釋。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第二篇臺灣的歷史(上)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第四章清帝國統治政策的變遷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1.清初治臺政策與措施。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2.臺灣納入清帝國版圖的過程。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3.治臺政策與措施—渡臺禁令。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4.治臺政策與措施—劃界封山。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5.配合課後閱讀：臺灣棄留爭議。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歷史文化學習網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2.簡報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color w:val="0000FF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color w:val="auto"/>
              </w:rPr>
              <w:t>【海洋教育】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海J9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了解我國與其他國家海洋文化的異同。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閱J1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發展多元文本的閱讀策略。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閱J2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發展跨文本的比對、分析、深究的能力，以判讀文本知識的正確性。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第十二週</w:t>
            </w:r>
          </w:p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11/16~11/20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eastAsia="標楷體" w:hint="eastAsia"/>
                <w:color w:val="auto"/>
              </w:rPr>
              <w:t>歷</w:t>
            </w:r>
            <w:r w:rsidRPr="002E1B62">
              <w:rPr>
                <w:rFonts w:eastAsia="標楷體" w:hint="eastAsia"/>
                <w:color w:val="auto"/>
              </w:rPr>
              <w:t>Ca-IV-1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color w:val="auto"/>
              </w:rPr>
              <w:t>清帝國的統治政策。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社2c-IV-1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從歷史或社會事件中，省思自身或所屬群體的文化淵源、處境及自主性。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使用文字、照片、圖表、數據、地圖、年表、言語等多種方式，呈現並解釋探究結果。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歷1a-IV-2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理解所習得歷史事件的發展歷程與重要歷史變遷。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歷1b-IV-2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運用歷史資料，進行歷史事件的因果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lastRenderedPageBreak/>
              <w:t>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第二篇臺灣的歷史(上)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第四章清帝國統治政策的變遷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1.清初治臺政策與措施—行政區劃的調整。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2.晚清外患下的治臺政策轉變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(1)英法聯軍帶來的影響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(2)自強運動帶來的影響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1.世界地圖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歷史文化學習網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3.簡報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color w:val="0000FF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color w:val="auto"/>
              </w:rPr>
              <w:t>【海洋教育】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海J9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了解我國與其他國家海洋文化的異同。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閱J1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發展多元文本的閱讀策略。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閱J2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發展跨文本的比對、分析、深究的能力，以判讀文本知識的正確性。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第十三週</w:t>
            </w:r>
          </w:p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11/23~11/27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eastAsia="標楷體" w:hint="eastAsia"/>
                <w:color w:val="auto"/>
              </w:rPr>
              <w:t>歷</w:t>
            </w:r>
            <w:r w:rsidRPr="002E1B62">
              <w:rPr>
                <w:rFonts w:eastAsia="標楷體" w:hint="eastAsia"/>
                <w:color w:val="auto"/>
              </w:rPr>
              <w:t>Ca-IV-1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color w:val="auto"/>
              </w:rPr>
              <w:t>清帝國的統治政策。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社2c-IV-1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從歷史或社會事件中，省思自身或所屬群體的文化淵源、處境及自主性。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使用文字、照片、圖表、數據、地圖、年表、言語等多種方式，呈現並解釋探究結果。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歷1a-IV-2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理解所習得歷史事件的發展歷程與重要歷史變遷。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歷1b-IV-2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運用歷史資料，進行歷史事件的因果分析與詮釋。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 臺灣的歷史(上)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 清帝國統治政策的變遷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1.晚清外患下的治臺政策與建設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牡丹社事件帶來的影響—沈葆楨來臺。</w:t>
            </w:r>
          </w:p>
          <w:p w:rsidR="00E12AA9" w:rsidRPr="002E1B62" w:rsidRDefault="00E12AA9" w:rsidP="00E12AA9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2.晚清外患下的治臺政策與建設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清法戰爭與臺灣建省—劉銘傳來臺。</w:t>
            </w:r>
          </w:p>
          <w:p w:rsidR="00E12AA9" w:rsidRPr="002E1B62" w:rsidRDefault="00E12AA9" w:rsidP="00E12AA9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3.比較沈葆楨與劉銘傳來臺後的建設。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1.世界地圖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歷史文化學習網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3.簡報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color w:val="0000FF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color w:val="auto"/>
              </w:rPr>
              <w:t>【海洋教育】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海J9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了解我國與其他國家海洋文化的異同。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閱J1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發展多元文本的閱讀策略。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閱J2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發展跨文本的比對、分析、深究的能力，以判讀文本知識的正確性。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第十四週</w:t>
            </w:r>
          </w:p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11/30~12/4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eastAsia="標楷體" w:hint="eastAsia"/>
                <w:color w:val="auto"/>
              </w:rPr>
              <w:t>歷</w:t>
            </w:r>
            <w:r w:rsidRPr="002E1B62">
              <w:rPr>
                <w:rFonts w:eastAsia="標楷體" w:hint="eastAsia"/>
                <w:color w:val="auto"/>
              </w:rPr>
              <w:t>Ca-IV-1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color w:val="auto"/>
              </w:rPr>
              <w:t>清帝國的統治政策。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社2c-IV-1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從歷史或社會事件中，省思自身或所屬群體的文化淵源、處境及自主性。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使用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lastRenderedPageBreak/>
              <w:t>文字、照片、圖表、數據、地圖、年表、言語等多種方式，呈現並解釋探究結果。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歷1a-IV-2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理解所習得歷史事件的發展歷程與重要歷史變遷。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歷1b-IV-2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運用歷史資料，進行歷史事件的因果分析與詮釋。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第二篇臺灣的歷史(上)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第四章清帝國統治政策的變遷（第二次段考）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晚清外患下的治臺政策與建設，承上，再將舊有沈葆楨、劉銘傳兩人的建設做主題式分類，便於段考的複習：</w:t>
            </w:r>
          </w:p>
          <w:p w:rsidR="00E12AA9" w:rsidRPr="002E1B62" w:rsidRDefault="00E12AA9" w:rsidP="00E12AA9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1.政治方面：廢除渡臺禁令與劃界封山、調整行政區劃、開山撫番。</w:t>
            </w:r>
          </w:p>
          <w:p w:rsidR="00E12AA9" w:rsidRPr="002E1B62" w:rsidRDefault="00E12AA9" w:rsidP="00E12AA9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2.軍事方面：設立西式炮臺、並且設立製造槍炮的工廠。</w:t>
            </w:r>
          </w:p>
          <w:p w:rsidR="00E12AA9" w:rsidRPr="002E1B62" w:rsidRDefault="00E12AA9" w:rsidP="00E12AA9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3.交通方面：開闢公路、鐵路以及設立郵局等措施。</w:t>
            </w:r>
          </w:p>
          <w:p w:rsidR="00E12AA9" w:rsidRPr="002E1B62" w:rsidRDefault="00E12AA9" w:rsidP="00E12AA9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4.教育方面：：創辦西式學校，培育相關人才。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1.相關掛圖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歷史文化學習網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3.簡報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color w:val="0000FF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閱J1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發展多元文本的閱讀策略。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閱J2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發展跨文本的比對、分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析、深究的能力，以判讀文本知識的正確性。</w:t>
            </w:r>
          </w:p>
          <w:p w:rsidR="00E12AA9" w:rsidRPr="002E1B62" w:rsidRDefault="00333420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F7838" w:rsidRPr="008F16B4" w:rsidTr="00E12AA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F7838" w:rsidRPr="002E1B62" w:rsidRDefault="007F7838" w:rsidP="00E12AA9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第十五週</w:t>
            </w:r>
          </w:p>
          <w:p w:rsidR="007F7838" w:rsidRPr="002E1B62" w:rsidRDefault="007F7838" w:rsidP="00E12AA9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12/7~12/11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eastAsia="標楷體" w:hint="eastAsia"/>
                <w:color w:val="auto"/>
              </w:rPr>
              <w:t>歷</w:t>
            </w:r>
            <w:r w:rsidRPr="002E1B62">
              <w:rPr>
                <w:rFonts w:eastAsia="標楷體" w:hint="eastAsia"/>
                <w:color w:val="auto"/>
              </w:rPr>
              <w:t>Ca-IV-2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color w:val="auto"/>
              </w:rPr>
              <w:t>農商業的發展。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社2c-IV-1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從歷史或社會事件中，省思自身或所屬群體的文化淵源、處境及自主性。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使用文字、照片、圖表、數據、地圖、年表、言語等多種方式，呈現並解釋探究結果。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歷1a-IV-2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理解所習得歷史事件的發展歷程與重要歷史變遷。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歷1b-IV-2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運用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lastRenderedPageBreak/>
              <w:t>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第二篇 臺灣的歷史(上)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 清帝國時期農商業的發展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1.清帝國時期臺灣的土地開墾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(1)番地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(2)無主地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(3)合資開墾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(4)越界開墾</w:t>
            </w:r>
          </w:p>
          <w:p w:rsidR="007F7838" w:rsidRPr="00DD0581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2.清帝國時期臺灣的水利設施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(1)臺北瑠公圳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(2)臺中貓霧捒圳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(3)彰化八堡圳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(4)高雄曹公圳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1.相關掛圖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歷史文化學習網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3.簡報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color w:val="0000FF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人J4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了解平等、正義的原則，並在生活中實踐。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人J5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了解社會上有不同的群體和文化，尊重並欣賞其差異。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閱J1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發展多元文本的閱讀策略。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閱J2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發展跨文本的比對、分析、深究的能力，以判讀文本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知識的正確性。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500692" w:rsidRDefault="007F7838" w:rsidP="00E12A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F7838" w:rsidRPr="008F16B4" w:rsidTr="00E12AA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F7838" w:rsidRPr="002E1B62" w:rsidRDefault="007F7838" w:rsidP="00E12AA9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第十六週</w:t>
            </w:r>
          </w:p>
          <w:p w:rsidR="007F7838" w:rsidRPr="002E1B62" w:rsidRDefault="007F7838" w:rsidP="00E12AA9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12/14~12/18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eastAsia="標楷體" w:hint="eastAsia"/>
                <w:color w:val="auto"/>
              </w:rPr>
              <w:t>歷</w:t>
            </w:r>
            <w:r w:rsidRPr="002E1B62">
              <w:rPr>
                <w:rFonts w:eastAsia="標楷體" w:hint="eastAsia"/>
                <w:color w:val="auto"/>
              </w:rPr>
              <w:t>Ca-IV-2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color w:val="auto"/>
              </w:rPr>
              <w:t>農商業的發展。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歷1a-IV-2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理解所習得歷史事件的發展歷程與重要歷史變遷。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歷1b-IV-2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運用歷史資料，進行歷史事件的因果分析與詮釋。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社2a-IV-1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敏銳察覺人與環境的互動關係及其淵源。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社2b-IV-2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尊重不同群體文化的差異性，並欣賞其文化之美。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社2c-IV-1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從歷史或社會事件中，省思自身或所屬群體的文化淵源、處境及自主性。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使用文字、照片、圖表、數據、地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lastRenderedPageBreak/>
              <w:t>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第二篇 臺灣的歷史(上)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 清帝國時期農商業的發展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1. 商業組織的出現：「郊」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(1)依照貿易區域劃分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(2)依照貿易商品劃分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 港口的發展：一府二鹿三艋舺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1.相關掛圖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歷史文化學習網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3.簡報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color w:val="0000FF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閱J1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發展多元文本的閱讀策略。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閱J2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發展跨文本的比對、分析、深究的能力，以判讀文本知識的正確性。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500692" w:rsidRDefault="007F7838" w:rsidP="00E12A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F7838" w:rsidRPr="008F16B4" w:rsidTr="00E12AA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F7838" w:rsidRPr="002E1B62" w:rsidRDefault="007F7838" w:rsidP="00E12AA9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第十七週</w:t>
            </w:r>
          </w:p>
          <w:p w:rsidR="007F7838" w:rsidRPr="002E1B62" w:rsidRDefault="007F7838" w:rsidP="00E12AA9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12/21~12/25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eastAsia="標楷體" w:hint="eastAsia"/>
                <w:color w:val="auto"/>
              </w:rPr>
              <w:t>歷</w:t>
            </w:r>
            <w:r w:rsidRPr="002E1B62">
              <w:rPr>
                <w:rFonts w:eastAsia="標楷體" w:hint="eastAsia"/>
                <w:color w:val="auto"/>
              </w:rPr>
              <w:t>Ca-IV-2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color w:val="auto"/>
              </w:rPr>
              <w:t>農商業的發展。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社2c-IV-1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從歷史或社會事件中，省思自身或所屬群體的文化淵源、處境及自主性。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使用文字、照片、圖表、數據、地圖、年表、言語等多種方式，呈現並解釋探究結果。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歷1a-IV-2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理解所習得歷史事件的發展歷程與重要歷史變遷。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歷1b-IV-2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運用歷史資料，進行歷史事件的因果分析與詮釋。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第二篇臺灣的歷史(上)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 清帝國時期農商業的發展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1. 開港通商後的國際貿易，以臺灣三樣主要的出口商品來分析：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(1)茶葉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(2)蔗糖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(3)樟腦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 農、商業關係密切：從荷蘭時期開始，臺灣的農產品除部分提供自用外，幾乎皆以出口貿易為主；農民也習於透過貿易，賺取金錢，購買生活所需物資，具有重商趨利的性格。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1.相關掛圖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歷史文化學習網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3.簡報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color w:val="0000FF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閱J1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發展多元文本的閱讀策略。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閱J2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發展跨文本的比對、分析、深究的能力，以判讀文本知識的正確性。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500692" w:rsidRDefault="007F7838" w:rsidP="00E12A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F7838" w:rsidRPr="008F16B4" w:rsidTr="00E12AA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F7838" w:rsidRPr="002E1B62" w:rsidRDefault="007F7838" w:rsidP="00E12AA9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第十八週</w:t>
            </w:r>
          </w:p>
          <w:p w:rsidR="007F7838" w:rsidRPr="002E1B62" w:rsidRDefault="007F7838" w:rsidP="00E12AA9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12/28~1/1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eastAsia="標楷體" w:hint="eastAsia"/>
                <w:color w:val="auto"/>
              </w:rPr>
              <w:t>歷</w:t>
            </w:r>
            <w:r w:rsidRPr="002E1B62">
              <w:rPr>
                <w:rFonts w:eastAsia="標楷體" w:hint="eastAsia"/>
                <w:color w:val="auto"/>
              </w:rPr>
              <w:t>Cb-IV-2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color w:val="auto"/>
              </w:rPr>
              <w:t>漢人社會的活動。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社2c-IV-1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從歷史或社會事件中，省思自身或所屬群體的文化淵源、處境及自主性。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lastRenderedPageBreak/>
              <w:t>社3b-IV-3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使用文字、照片、圖表、數據、地圖、年表、言語等多種方式，呈現並解釋探究結果。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歷1a-IV-2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理解所習得歷史事件的發展歷程與重要歷史變遷。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歷1b-IV-2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運用歷史資料，進行歷史事件的因果分析與詮釋。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第二篇臺灣的歷史(上)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第六章清帝國時期社會文化的變遷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1. 移民分布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 配合課後閱讀：清初移民渡臺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lastRenderedPageBreak/>
              <w:t>的艱辛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3. 移墾社會的特色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(1)性別比例懸殊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(2)分類械鬥頻繁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4. 宗教信仰與宗族組織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(1)宗教信仰：原鄉信仰、共同信仰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(2)宗族組織：唐山祖、開臺祖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1.相關掛圖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歷史文化學習網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3.簡報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color w:val="0000FF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color w:val="auto"/>
              </w:rPr>
              <w:t>【海洋教育】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海J9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了解我國與其他國家海洋文化的異同。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閱J1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發展多元文本的閱讀策略。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閱J2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發展跨文本的比對、分析、深究的能力，以判讀文本知識的正確性。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人J4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了解平等、正義的原則，並在生活中實踐。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500692" w:rsidRDefault="007F7838" w:rsidP="00E12A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F7838" w:rsidRPr="008F16B4" w:rsidTr="00E12AA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F7838" w:rsidRPr="002E1B62" w:rsidRDefault="007F7838" w:rsidP="00E12AA9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第十九週</w:t>
            </w:r>
          </w:p>
          <w:p w:rsidR="007F7838" w:rsidRPr="002E1B62" w:rsidRDefault="007F7838" w:rsidP="00E12AA9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1/4~1/8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eastAsia="標楷體" w:hint="eastAsia"/>
                <w:color w:val="auto"/>
              </w:rPr>
              <w:t>歷</w:t>
            </w:r>
            <w:r w:rsidRPr="002E1B62">
              <w:rPr>
                <w:rFonts w:eastAsia="標楷體" w:hint="eastAsia"/>
                <w:color w:val="auto"/>
              </w:rPr>
              <w:t>Cb-IV-2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color w:val="auto"/>
              </w:rPr>
              <w:t>漢人社會的活動。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社2c-IV-1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從歷史或社會事件中，省思自身或所屬群體的文化淵源、處境及自主性。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使用文字、照片、圖表、數據、地圖、年表、言語等多種方式，呈現並解釋探究結果。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lastRenderedPageBreak/>
              <w:t>歷1a-IV-2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理解所習得歷史事件的發展歷程與重要歷史變遷。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歷1b-IV-2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運用歷史資料，進行歷史事件的因果分析與詮釋。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第二篇臺灣的歷史(上)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第六章清帝國時期社會文化的變遷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1. 文教的發展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(1)早期文教事業的發展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(2)臺灣文風的興盛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(3)官方及民間教育機構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 開港後的社會與文化變遷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(1)買辦的崛起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(2)北部客家人地位提升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(3)西方文化的再傳入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1.相關掛圖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歷史文化學習網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3.簡報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color w:val="0000FF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閱J1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發展多元文本的閱讀策略。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閱J2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發展跨文本的比對、分析、深究的能力，以判讀文本知識的正確性。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500692" w:rsidRDefault="007F7838" w:rsidP="00E12A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F7838" w:rsidRPr="008F16B4" w:rsidTr="00E12AA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F7838" w:rsidRPr="002E1B62" w:rsidRDefault="007F7838" w:rsidP="00E12AA9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第二十週</w:t>
            </w:r>
          </w:p>
          <w:p w:rsidR="007F7838" w:rsidRPr="002E1B62" w:rsidRDefault="007F7838" w:rsidP="00E12AA9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1/11~1/15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eastAsia="標楷體" w:hint="eastAsia"/>
                <w:color w:val="auto"/>
              </w:rPr>
              <w:t>歷</w:t>
            </w:r>
            <w:r w:rsidRPr="002E1B62">
              <w:rPr>
                <w:rFonts w:eastAsia="標楷體" w:hint="eastAsia"/>
                <w:color w:val="auto"/>
              </w:rPr>
              <w:t>Cb-IV-1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color w:val="auto"/>
              </w:rPr>
              <w:t>原住民族社會及其變化。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社2c-IV-1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從歷史或社會事件中，省思自身或所屬群體的文化淵源、處境及自主性。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使用文字、照片、圖表、數據、地圖、年表、言語等多種方式，呈現並解釋探究結果。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歷1a-IV-2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理解所習得歷史事件的發展歷程與重要歷史變遷。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歷1b-IV-2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運用歷史資料，進行歷史事件的因果分析與詮釋。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第二篇臺灣的歷史(上)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第六章清帝國時期社會文化的變遷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1.平埔族群的社會文化變遷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(1) 官府的壓迫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(2) 土地的流失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(3) 傳統文化的改變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(4) 族群的遷徙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 高山原住民的處境與社會變遷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(1)劃界封山的影響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(2)牡丹社事件的影響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1.相關掛圖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歷史文化學習網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3.簡報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color w:val="0000FF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【原住民族教育】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原J4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認識原住民族在各歷階段的重大事件。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原J12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主動關注原住民族土地與自然資源議題。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發展多元文本的閱讀策略。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發展跨文本的比對、分析、深究的能力，以判讀文本知識的正確性。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理解學科知識內的重要詞彙的意涵，並懂得如何運用該詞彙與他人進行溝通。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lastRenderedPageBreak/>
              <w:t>【</w:t>
            </w:r>
            <w:r w:rsidRPr="002E1B62">
              <w:rPr>
                <w:rFonts w:ascii="標楷體" w:eastAsia="標楷體" w:hAnsi="標楷體" w:cs="DFKaiShu-SB-Estd-BF" w:hint="eastAsia"/>
                <w:b/>
                <w:color w:val="auto"/>
              </w:rPr>
              <w:t>人權教育】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人J4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了解平等、正義的原則，並在生活中實踐。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人J5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500692" w:rsidRDefault="007F7838" w:rsidP="00E12A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F7838" w:rsidRPr="008F16B4" w:rsidTr="00E12AA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F7838" w:rsidRPr="002E1B62" w:rsidRDefault="007F7838" w:rsidP="00E12AA9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第二十一週</w:t>
            </w:r>
          </w:p>
          <w:p w:rsidR="007F7838" w:rsidRPr="002E1B62" w:rsidRDefault="007F7838" w:rsidP="00E12AA9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1/18~1/19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eastAsia="標楷體" w:hint="eastAsia"/>
                <w:color w:val="auto"/>
              </w:rPr>
              <w:t>歷</w:t>
            </w:r>
            <w:r w:rsidRPr="002E1B62">
              <w:rPr>
                <w:rFonts w:eastAsia="標楷體" w:hint="eastAsia"/>
                <w:color w:val="auto"/>
              </w:rPr>
              <w:t>Cb-IV-1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color w:val="auto"/>
              </w:rPr>
              <w:t>原住民族社會及其變化。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社2c-IV-1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從歷史或社會事件中，省思自身或所屬群體的文化淵源、處境及自主性。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使用文字、照片、圖表、數據、地圖、年表、言語等多種方式，呈現並解釋探究結果。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歷1a-IV-2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理解所習得歷史事件的發展歷程與重要歷史變遷。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歷1b-IV-2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運用歷史資料，進行歷史事件的因果分析與詮釋。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第二篇臺灣的歷史(上)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第六章清帝國時期社會文化的變遷（第三次段考）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1. 高山原住民的處境與社會變遷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(1)牡丹社事件的影響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(2)加禮宛事件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2.實作與練習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3.歷史探查：圖說臺灣歷史、家鄉古蹟探查之旅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1.相關掛圖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歷史文化學習網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3.簡報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color w:val="0000FF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color w:val="auto"/>
              </w:rPr>
              <w:t>【原住民族教育】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原J4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認識原住民族在各歷階段的重大事件。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原J12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主動關注原住民族土地與自然資源議題。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閱J1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發展多元文本的閱讀策略。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閱J2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發展跨文本的比對、分析、深究的能力，以判讀文本知識的正確性。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通。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人J4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了解平等、正義的原則，並在生活中實踐。</w:t>
            </w:r>
          </w:p>
          <w:p w:rsidR="007F7838" w:rsidRPr="002E1B62" w:rsidRDefault="007F7838" w:rsidP="00E12AA9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人J5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color w:val="auto"/>
              </w:rPr>
              <w:t>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500692" w:rsidRDefault="007F7838" w:rsidP="00E12A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268" w:rsidRDefault="00A46268">
      <w:r>
        <w:separator/>
      </w:r>
    </w:p>
  </w:endnote>
  <w:endnote w:type="continuationSeparator" w:id="0">
    <w:p w:rsidR="00A46268" w:rsidRDefault="00A46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268" w:rsidRDefault="00A46268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="00863682" w:rsidRPr="00863682">
      <w:rPr>
        <w:noProof/>
        <w:lang w:val="zh-TW"/>
      </w:rPr>
      <w:t>13</w:t>
    </w:r>
    <w:r>
      <w:fldChar w:fldCharType="end"/>
    </w:r>
  </w:p>
  <w:p w:rsidR="00A46268" w:rsidRDefault="00A46268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268" w:rsidRDefault="00A46268">
      <w:r>
        <w:separator/>
      </w:r>
    </w:p>
  </w:footnote>
  <w:footnote w:type="continuationSeparator" w:id="0">
    <w:p w:rsidR="00A46268" w:rsidRDefault="00A462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6"/>
  </w:num>
  <w:num w:numId="2">
    <w:abstractNumId w:val="14"/>
  </w:num>
  <w:num w:numId="3">
    <w:abstractNumId w:val="74"/>
  </w:num>
  <w:num w:numId="4">
    <w:abstractNumId w:val="83"/>
  </w:num>
  <w:num w:numId="5">
    <w:abstractNumId w:val="40"/>
  </w:num>
  <w:num w:numId="6">
    <w:abstractNumId w:val="12"/>
  </w:num>
  <w:num w:numId="7">
    <w:abstractNumId w:val="47"/>
  </w:num>
  <w:num w:numId="8">
    <w:abstractNumId w:val="31"/>
  </w:num>
  <w:num w:numId="9">
    <w:abstractNumId w:val="43"/>
  </w:num>
  <w:num w:numId="10">
    <w:abstractNumId w:val="4"/>
  </w:num>
  <w:num w:numId="11">
    <w:abstractNumId w:val="0"/>
  </w:num>
  <w:num w:numId="12">
    <w:abstractNumId w:val="17"/>
  </w:num>
  <w:num w:numId="13">
    <w:abstractNumId w:val="64"/>
  </w:num>
  <w:num w:numId="14">
    <w:abstractNumId w:val="80"/>
  </w:num>
  <w:num w:numId="15">
    <w:abstractNumId w:val="34"/>
  </w:num>
  <w:num w:numId="16">
    <w:abstractNumId w:val="2"/>
  </w:num>
  <w:num w:numId="17">
    <w:abstractNumId w:val="71"/>
  </w:num>
  <w:num w:numId="18">
    <w:abstractNumId w:val="88"/>
  </w:num>
  <w:num w:numId="19">
    <w:abstractNumId w:val="75"/>
  </w:num>
  <w:num w:numId="20">
    <w:abstractNumId w:val="92"/>
  </w:num>
  <w:num w:numId="21">
    <w:abstractNumId w:val="37"/>
  </w:num>
  <w:num w:numId="22">
    <w:abstractNumId w:val="8"/>
  </w:num>
  <w:num w:numId="23">
    <w:abstractNumId w:val="77"/>
  </w:num>
  <w:num w:numId="24">
    <w:abstractNumId w:val="3"/>
  </w:num>
  <w:num w:numId="25">
    <w:abstractNumId w:val="56"/>
  </w:num>
  <w:num w:numId="26">
    <w:abstractNumId w:val="66"/>
  </w:num>
  <w:num w:numId="27">
    <w:abstractNumId w:val="36"/>
  </w:num>
  <w:num w:numId="28">
    <w:abstractNumId w:val="27"/>
  </w:num>
  <w:num w:numId="29">
    <w:abstractNumId w:val="42"/>
  </w:num>
  <w:num w:numId="30">
    <w:abstractNumId w:val="62"/>
  </w:num>
  <w:num w:numId="31">
    <w:abstractNumId w:val="19"/>
  </w:num>
  <w:num w:numId="32">
    <w:abstractNumId w:val="48"/>
  </w:num>
  <w:num w:numId="33">
    <w:abstractNumId w:val="32"/>
  </w:num>
  <w:num w:numId="34">
    <w:abstractNumId w:val="15"/>
  </w:num>
  <w:num w:numId="35">
    <w:abstractNumId w:val="45"/>
  </w:num>
  <w:num w:numId="36">
    <w:abstractNumId w:val="70"/>
  </w:num>
  <w:num w:numId="37">
    <w:abstractNumId w:val="84"/>
  </w:num>
  <w:num w:numId="38">
    <w:abstractNumId w:val="38"/>
  </w:num>
  <w:num w:numId="39">
    <w:abstractNumId w:val="30"/>
  </w:num>
  <w:num w:numId="40">
    <w:abstractNumId w:val="28"/>
  </w:num>
  <w:num w:numId="41">
    <w:abstractNumId w:val="79"/>
  </w:num>
  <w:num w:numId="42">
    <w:abstractNumId w:val="65"/>
  </w:num>
  <w:num w:numId="43">
    <w:abstractNumId w:val="53"/>
  </w:num>
  <w:num w:numId="44">
    <w:abstractNumId w:val="35"/>
  </w:num>
  <w:num w:numId="45">
    <w:abstractNumId w:val="58"/>
  </w:num>
  <w:num w:numId="46">
    <w:abstractNumId w:val="44"/>
  </w:num>
  <w:num w:numId="47">
    <w:abstractNumId w:val="7"/>
  </w:num>
  <w:num w:numId="48">
    <w:abstractNumId w:val="41"/>
  </w:num>
  <w:num w:numId="49">
    <w:abstractNumId w:val="50"/>
  </w:num>
  <w:num w:numId="50">
    <w:abstractNumId w:val="6"/>
  </w:num>
  <w:num w:numId="51">
    <w:abstractNumId w:val="87"/>
  </w:num>
  <w:num w:numId="52">
    <w:abstractNumId w:val="60"/>
  </w:num>
  <w:num w:numId="53">
    <w:abstractNumId w:val="78"/>
  </w:num>
  <w:num w:numId="54">
    <w:abstractNumId w:val="72"/>
  </w:num>
  <w:num w:numId="55">
    <w:abstractNumId w:val="61"/>
  </w:num>
  <w:num w:numId="56">
    <w:abstractNumId w:val="67"/>
  </w:num>
  <w:num w:numId="57">
    <w:abstractNumId w:val="23"/>
  </w:num>
  <w:num w:numId="58">
    <w:abstractNumId w:val="89"/>
  </w:num>
  <w:num w:numId="59">
    <w:abstractNumId w:val="39"/>
  </w:num>
  <w:num w:numId="60">
    <w:abstractNumId w:val="85"/>
  </w:num>
  <w:num w:numId="61">
    <w:abstractNumId w:val="91"/>
  </w:num>
  <w:num w:numId="62">
    <w:abstractNumId w:val="55"/>
  </w:num>
  <w:num w:numId="63">
    <w:abstractNumId w:val="16"/>
  </w:num>
  <w:num w:numId="64">
    <w:abstractNumId w:val="25"/>
  </w:num>
  <w:num w:numId="65">
    <w:abstractNumId w:val="82"/>
  </w:num>
  <w:num w:numId="66">
    <w:abstractNumId w:val="81"/>
  </w:num>
  <w:num w:numId="67">
    <w:abstractNumId w:val="22"/>
  </w:num>
  <w:num w:numId="68">
    <w:abstractNumId w:val="57"/>
  </w:num>
  <w:num w:numId="69">
    <w:abstractNumId w:val="9"/>
  </w:num>
  <w:num w:numId="70">
    <w:abstractNumId w:val="76"/>
  </w:num>
  <w:num w:numId="71">
    <w:abstractNumId w:val="11"/>
  </w:num>
  <w:num w:numId="72">
    <w:abstractNumId w:val="63"/>
  </w:num>
  <w:num w:numId="73">
    <w:abstractNumId w:val="33"/>
  </w:num>
  <w:num w:numId="74">
    <w:abstractNumId w:val="20"/>
  </w:num>
  <w:num w:numId="75">
    <w:abstractNumId w:val="18"/>
  </w:num>
  <w:num w:numId="76">
    <w:abstractNumId w:val="59"/>
  </w:num>
  <w:num w:numId="77">
    <w:abstractNumId w:val="86"/>
  </w:num>
  <w:num w:numId="78">
    <w:abstractNumId w:val="90"/>
  </w:num>
  <w:num w:numId="79">
    <w:abstractNumId w:val="5"/>
  </w:num>
  <w:num w:numId="80">
    <w:abstractNumId w:val="29"/>
  </w:num>
  <w:num w:numId="81">
    <w:abstractNumId w:val="13"/>
  </w:num>
  <w:num w:numId="82">
    <w:abstractNumId w:val="54"/>
  </w:num>
  <w:num w:numId="83">
    <w:abstractNumId w:val="10"/>
  </w:num>
  <w:num w:numId="84">
    <w:abstractNumId w:val="1"/>
  </w:num>
  <w:num w:numId="85">
    <w:abstractNumId w:val="21"/>
  </w:num>
  <w:num w:numId="86">
    <w:abstractNumId w:val="68"/>
  </w:num>
  <w:num w:numId="87">
    <w:abstractNumId w:val="51"/>
  </w:num>
  <w:num w:numId="88">
    <w:abstractNumId w:val="69"/>
  </w:num>
  <w:num w:numId="89">
    <w:abstractNumId w:val="24"/>
  </w:num>
  <w:num w:numId="90">
    <w:abstractNumId w:val="73"/>
  </w:num>
  <w:num w:numId="91">
    <w:abstractNumId w:val="52"/>
  </w:num>
  <w:num w:numId="92">
    <w:abstractNumId w:val="49"/>
  </w:num>
  <w:num w:numId="93">
    <w:abstractNumId w:val="26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7FE"/>
    <w:rsid w:val="00030AE3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E334A"/>
    <w:rsid w:val="000E67EC"/>
    <w:rsid w:val="000E7B47"/>
    <w:rsid w:val="000F0290"/>
    <w:rsid w:val="000F2B2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60C3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6B47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489D"/>
    <w:rsid w:val="00330675"/>
    <w:rsid w:val="00330714"/>
    <w:rsid w:val="00333420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2D50"/>
    <w:rsid w:val="00384845"/>
    <w:rsid w:val="00392A6A"/>
    <w:rsid w:val="00392FF6"/>
    <w:rsid w:val="0039306C"/>
    <w:rsid w:val="0039343F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6E70"/>
    <w:rsid w:val="005336C0"/>
    <w:rsid w:val="0053472D"/>
    <w:rsid w:val="00535809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05E6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56F37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44A1"/>
    <w:rsid w:val="006E789E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64D2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23E4"/>
    <w:rsid w:val="007B4583"/>
    <w:rsid w:val="007C0CAF"/>
    <w:rsid w:val="007C196E"/>
    <w:rsid w:val="007C2A65"/>
    <w:rsid w:val="007C2D1D"/>
    <w:rsid w:val="007C355B"/>
    <w:rsid w:val="007C3769"/>
    <w:rsid w:val="007C4F1E"/>
    <w:rsid w:val="007C689B"/>
    <w:rsid w:val="007D347C"/>
    <w:rsid w:val="007D42F0"/>
    <w:rsid w:val="007D5CDE"/>
    <w:rsid w:val="007E320B"/>
    <w:rsid w:val="007F09DA"/>
    <w:rsid w:val="007F7838"/>
    <w:rsid w:val="00811297"/>
    <w:rsid w:val="00812AC4"/>
    <w:rsid w:val="008222BF"/>
    <w:rsid w:val="00823DF1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3682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AF6"/>
    <w:rsid w:val="008D2428"/>
    <w:rsid w:val="008E1F08"/>
    <w:rsid w:val="008F16B4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268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5F45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350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4A8E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17D61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0FA1"/>
    <w:rsid w:val="00C85389"/>
    <w:rsid w:val="00C93D91"/>
    <w:rsid w:val="00CA47CD"/>
    <w:rsid w:val="00CB00F2"/>
    <w:rsid w:val="00CB2269"/>
    <w:rsid w:val="00CB3018"/>
    <w:rsid w:val="00CB33CC"/>
    <w:rsid w:val="00CB40FF"/>
    <w:rsid w:val="00CB62C6"/>
    <w:rsid w:val="00CB691E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1342"/>
    <w:rsid w:val="00DB2FC8"/>
    <w:rsid w:val="00DB552D"/>
    <w:rsid w:val="00DC0AFE"/>
    <w:rsid w:val="00DC68AD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12AA9"/>
    <w:rsid w:val="00E131CD"/>
    <w:rsid w:val="00E13C58"/>
    <w:rsid w:val="00E13ECD"/>
    <w:rsid w:val="00E22722"/>
    <w:rsid w:val="00E22744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55C"/>
    <w:rsid w:val="00F17733"/>
    <w:rsid w:val="00F30474"/>
    <w:rsid w:val="00F37A1E"/>
    <w:rsid w:val="00F464F0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3924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52E2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paragraph" w:customStyle="1" w:styleId="A50">
    <w:name w:val="A5_內文(單題號)"/>
    <w:basedOn w:val="a"/>
    <w:rsid w:val="00BB4A8E"/>
    <w:pPr>
      <w:widowControl w:val="0"/>
      <w:spacing w:line="480" w:lineRule="exact"/>
      <w:ind w:left="216" w:hangingChars="77" w:hanging="216"/>
    </w:pPr>
    <w:rPr>
      <w:rFonts w:eastAsia="華康中明體"/>
      <w:color w:val="auto"/>
      <w:kern w:val="2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paragraph" w:customStyle="1" w:styleId="A50">
    <w:name w:val="A5_內文(單題號)"/>
    <w:basedOn w:val="a"/>
    <w:rsid w:val="00BB4A8E"/>
    <w:pPr>
      <w:widowControl w:val="0"/>
      <w:spacing w:line="480" w:lineRule="exact"/>
      <w:ind w:left="216" w:hangingChars="77" w:hanging="216"/>
    </w:pPr>
    <w:rPr>
      <w:rFonts w:eastAsia="華康中明體"/>
      <w:color w:val="auto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633265-DA20-4B02-814F-1FF341A76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20</Pages>
  <Words>1906</Words>
  <Characters>10865</Characters>
  <Application>Microsoft Office Word</Application>
  <DocSecurity>0</DocSecurity>
  <Lines>90</Lines>
  <Paragraphs>25</Paragraphs>
  <ScaleCrop>false</ScaleCrop>
  <Company>Hewlett-Packard Company</Company>
  <LinksUpToDate>false</LinksUpToDate>
  <CharactersWithSpaces>12746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ljjh384PC-02</cp:lastModifiedBy>
  <cp:revision>16</cp:revision>
  <cp:lastPrinted>2018-11-20T02:54:00Z</cp:lastPrinted>
  <dcterms:created xsi:type="dcterms:W3CDTF">2020-06-08T06:33:00Z</dcterms:created>
  <dcterms:modified xsi:type="dcterms:W3CDTF">2020-06-23T07:07:00Z</dcterms:modified>
</cp:coreProperties>
</file>